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29" w:rsidRDefault="00C84DF6" w:rsidP="00943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5A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94390F" w:rsidRPr="00AF015A" w:rsidRDefault="0094390F" w:rsidP="00943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DF6" w:rsidRPr="00AF015A" w:rsidRDefault="00AF015A" w:rsidP="00943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4DF6" w:rsidRPr="00AF015A">
        <w:rPr>
          <w:rFonts w:ascii="Times New Roman" w:hAnsi="Times New Roman" w:cs="Times New Roman"/>
          <w:sz w:val="28"/>
          <w:szCs w:val="28"/>
        </w:rPr>
        <w:t>убличных слушаний по проекту решения Совета депутатов Пригородного сельского поселения муниципального района город Нерехта и Нерехтский район Костромской области</w:t>
      </w:r>
    </w:p>
    <w:p w:rsidR="00C84DF6" w:rsidRPr="00AF015A" w:rsidRDefault="00C84DF6" w:rsidP="009439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>«Об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2020 год»</w:t>
      </w:r>
    </w:p>
    <w:p w:rsidR="00C84DF6" w:rsidRPr="00AF015A" w:rsidRDefault="00C84DF6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DF6" w:rsidRPr="00AF015A" w:rsidRDefault="00C84DF6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 xml:space="preserve">30 апреля 2021 года                                                  </w:t>
      </w:r>
      <w:r w:rsidR="00AF015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F015A">
        <w:rPr>
          <w:rFonts w:ascii="Times New Roman" w:hAnsi="Times New Roman" w:cs="Times New Roman"/>
          <w:sz w:val="28"/>
          <w:szCs w:val="28"/>
        </w:rPr>
        <w:t xml:space="preserve">   г. Нерехта</w:t>
      </w:r>
    </w:p>
    <w:p w:rsidR="00C84DF6" w:rsidRPr="00AF015A" w:rsidRDefault="00C84DF6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4DF6" w:rsidRPr="00AF015A" w:rsidRDefault="00C84DF6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в соответствии с решением Совета депутатов от 30.03.2021 года №7 «О проведении публичных слушаний», проектом решения «Об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2020 год» для ознакомления, замечаний и предложения размещён на сайте администрации Пригородного сельского поселения по адресу: </w:t>
      </w:r>
      <w:hyperlink r:id="rId5" w:history="1">
        <w:r w:rsidR="00146D68" w:rsidRPr="00AF01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146D68" w:rsidRPr="00AF015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46D68" w:rsidRPr="00AF01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prigorodnoe</w:t>
        </w:r>
        <w:r w:rsidR="00146D68" w:rsidRPr="00AF015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46D68" w:rsidRPr="00AF015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46D68" w:rsidRPr="00AF015A" w:rsidRDefault="00146D68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>Место проведения – Костромская область, Нерехтский район, город Нерехта, ул. Орджоникидзе, д.26 (здание администрации)</w:t>
      </w:r>
    </w:p>
    <w:p w:rsidR="00146D68" w:rsidRPr="00AF015A" w:rsidRDefault="00146D68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>Время проведения – 14.00 часов</w:t>
      </w:r>
    </w:p>
    <w:p w:rsidR="00146D68" w:rsidRPr="00AF015A" w:rsidRDefault="00146D68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>К установленному сроку в администрацию Пригородного сельского поселения предложений и замечаний про проекту решения «Об исполнении бюджета муниципального образования Пригородное сельское поселение муниципального района город Нерехта и Нерехтский район Костромской области за 2020 год» не поступило.</w:t>
      </w:r>
    </w:p>
    <w:p w:rsidR="00146D68" w:rsidRPr="00AF015A" w:rsidRDefault="00146D68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015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146D68" w:rsidRPr="00AF015A" w:rsidRDefault="00146D68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b/>
          <w:sz w:val="28"/>
          <w:szCs w:val="28"/>
        </w:rPr>
        <w:t>Председатель публичных слушаний:</w:t>
      </w:r>
      <w:r w:rsidRPr="00AF015A">
        <w:rPr>
          <w:rFonts w:ascii="Times New Roman" w:hAnsi="Times New Roman" w:cs="Times New Roman"/>
          <w:sz w:val="28"/>
          <w:szCs w:val="28"/>
        </w:rPr>
        <w:t xml:space="preserve"> глава администрации А.Ю. Малков</w:t>
      </w:r>
    </w:p>
    <w:p w:rsidR="00146D68" w:rsidRPr="00AF015A" w:rsidRDefault="00146D68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b/>
          <w:sz w:val="28"/>
          <w:szCs w:val="28"/>
        </w:rPr>
        <w:t>Секретарь публичных слушаний:</w:t>
      </w:r>
      <w:r w:rsidRPr="00AF015A">
        <w:rPr>
          <w:rFonts w:ascii="Times New Roman" w:hAnsi="Times New Roman" w:cs="Times New Roman"/>
          <w:sz w:val="28"/>
          <w:szCs w:val="28"/>
        </w:rPr>
        <w:t xml:space="preserve"> главный специалист по организационным вопросам Е.С. Скотникова</w:t>
      </w:r>
    </w:p>
    <w:p w:rsidR="00C84DF6" w:rsidRPr="00AF015A" w:rsidRDefault="00CB2AC1" w:rsidP="00AF01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B2AC1" w:rsidRPr="0094390F" w:rsidRDefault="00205B24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90F">
        <w:rPr>
          <w:rFonts w:ascii="Times New Roman" w:hAnsi="Times New Roman" w:cs="Times New Roman"/>
          <w:b/>
          <w:sz w:val="28"/>
          <w:szCs w:val="28"/>
        </w:rPr>
        <w:t>Члены комиссии по подготовке и проведению публичных слушаний по проекту решения об утверждении отчета об исполнении бюджета за 2020 год:</w:t>
      </w:r>
    </w:p>
    <w:p w:rsidR="00AF015A" w:rsidRPr="00AF015A" w:rsidRDefault="00AF015A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>1. Гобина А.Н. -</w:t>
      </w:r>
      <w:r w:rsidRPr="00AF015A">
        <w:rPr>
          <w:rFonts w:ascii="Times New Roman" w:hAnsi="Times New Roman" w:cs="Times New Roman"/>
          <w:sz w:val="28"/>
          <w:szCs w:val="28"/>
        </w:rPr>
        <w:t xml:space="preserve">  Депу</w:t>
      </w:r>
      <w:r w:rsidRPr="00AF015A">
        <w:rPr>
          <w:rFonts w:ascii="Times New Roman" w:hAnsi="Times New Roman" w:cs="Times New Roman"/>
          <w:sz w:val="28"/>
          <w:szCs w:val="28"/>
        </w:rPr>
        <w:t xml:space="preserve">тат Совета депутатов </w:t>
      </w:r>
      <w:r w:rsidRPr="00AF01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ригородного сельского поселения</w:t>
      </w:r>
    </w:p>
    <w:p w:rsidR="00AF015A" w:rsidRPr="00AF015A" w:rsidRDefault="00AF015A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>2. Кроткова С.</w:t>
      </w:r>
      <w:r w:rsidRPr="00AF015A">
        <w:rPr>
          <w:rFonts w:ascii="Times New Roman" w:hAnsi="Times New Roman" w:cs="Times New Roman"/>
          <w:sz w:val="28"/>
          <w:szCs w:val="28"/>
        </w:rPr>
        <w:t xml:space="preserve">Н.  - </w:t>
      </w:r>
      <w:r w:rsidRPr="00AF015A">
        <w:rPr>
          <w:rFonts w:ascii="Times New Roman" w:hAnsi="Times New Roman" w:cs="Times New Roman"/>
          <w:sz w:val="28"/>
          <w:szCs w:val="28"/>
        </w:rPr>
        <w:t>Депутат Совета д</w:t>
      </w:r>
      <w:r w:rsidRPr="00AF015A">
        <w:rPr>
          <w:rFonts w:ascii="Times New Roman" w:hAnsi="Times New Roman" w:cs="Times New Roman"/>
          <w:sz w:val="28"/>
          <w:szCs w:val="28"/>
        </w:rPr>
        <w:t xml:space="preserve">епутатов </w:t>
      </w:r>
      <w:r w:rsidRPr="00AF01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ригородного сельского поселения</w:t>
      </w:r>
    </w:p>
    <w:p w:rsidR="00AF015A" w:rsidRPr="00AF015A" w:rsidRDefault="00AF015A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 xml:space="preserve">3.Хромова Н.Ю. </w:t>
      </w:r>
      <w:r w:rsidRPr="00AF015A">
        <w:rPr>
          <w:rFonts w:ascii="Times New Roman" w:hAnsi="Times New Roman" w:cs="Times New Roman"/>
          <w:sz w:val="28"/>
          <w:szCs w:val="28"/>
        </w:rPr>
        <w:t xml:space="preserve">- </w:t>
      </w:r>
      <w:r w:rsidRPr="00AF015A">
        <w:rPr>
          <w:rFonts w:ascii="Times New Roman" w:hAnsi="Times New Roman" w:cs="Times New Roman"/>
          <w:sz w:val="28"/>
          <w:szCs w:val="28"/>
        </w:rPr>
        <w:t xml:space="preserve"> </w:t>
      </w:r>
      <w:r w:rsidRPr="00AF015A">
        <w:rPr>
          <w:rFonts w:ascii="Times New Roman" w:hAnsi="Times New Roman" w:cs="Times New Roman"/>
          <w:sz w:val="28"/>
          <w:szCs w:val="28"/>
        </w:rPr>
        <w:t xml:space="preserve">Главный специалист (финансист)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F015A" w:rsidRPr="00AF015A" w:rsidRDefault="00AF015A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 xml:space="preserve">4. Горячова Н.Е. - </w:t>
      </w:r>
      <w:r w:rsidRPr="00AF015A">
        <w:rPr>
          <w:rFonts w:ascii="Times New Roman" w:hAnsi="Times New Roman" w:cs="Times New Roman"/>
          <w:sz w:val="28"/>
          <w:szCs w:val="28"/>
        </w:rPr>
        <w:t>Главный специалист по имущественн</w:t>
      </w:r>
      <w:r w:rsidRPr="00AF015A">
        <w:rPr>
          <w:rFonts w:ascii="Times New Roman" w:hAnsi="Times New Roman" w:cs="Times New Roman"/>
          <w:sz w:val="28"/>
          <w:szCs w:val="28"/>
        </w:rPr>
        <w:t>ым</w:t>
      </w:r>
      <w:r w:rsidRPr="00AF0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земельным вопросам</w:t>
      </w:r>
    </w:p>
    <w:p w:rsidR="00AF015A" w:rsidRDefault="00AF015A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 xml:space="preserve">5. Скотникова </w:t>
      </w:r>
      <w:r w:rsidRPr="00AF015A">
        <w:rPr>
          <w:rFonts w:ascii="Times New Roman" w:hAnsi="Times New Roman" w:cs="Times New Roman"/>
          <w:sz w:val="28"/>
          <w:szCs w:val="28"/>
        </w:rPr>
        <w:t xml:space="preserve">Е.С.  - </w:t>
      </w:r>
      <w:r w:rsidRPr="00AF015A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организационным вопросам.</w:t>
      </w:r>
    </w:p>
    <w:p w:rsidR="00AF015A" w:rsidRPr="00AF015A" w:rsidRDefault="00AF015A" w:rsidP="00AF01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15A">
        <w:rPr>
          <w:rFonts w:ascii="Times New Roman" w:hAnsi="Times New Roman" w:cs="Times New Roman"/>
          <w:sz w:val="28"/>
          <w:szCs w:val="28"/>
        </w:rPr>
        <w:t xml:space="preserve">  </w:t>
      </w:r>
      <w:r w:rsidRPr="00AF01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публичных слушаниях принимают участие депутаты Совета депутатов Пригородного сельского поселения, заместитель главы администрации, руководители структурных подразделений администрации, сотрудники </w:t>
      </w:r>
      <w:r w:rsidRPr="00AF015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структурных подразделений администрации, жители Пригородного сельского поселения.</w:t>
      </w:r>
    </w:p>
    <w:p w:rsidR="00AF015A" w:rsidRPr="00AF015A" w:rsidRDefault="00AF015A" w:rsidP="00AF015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0" w:name="bookmark4"/>
      <w:r w:rsidRPr="00AF015A">
        <w:rPr>
          <w:color w:val="000000"/>
          <w:sz w:val="28"/>
          <w:szCs w:val="28"/>
          <w:lang w:eastAsia="ru-RU" w:bidi="ru-RU"/>
        </w:rPr>
        <w:t>Повестка дня:</w:t>
      </w:r>
      <w:bookmarkEnd w:id="0"/>
    </w:p>
    <w:p w:rsidR="00AF015A" w:rsidRPr="00AF015A" w:rsidRDefault="00AF015A" w:rsidP="00AF015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015A">
        <w:rPr>
          <w:color w:val="000000"/>
          <w:sz w:val="28"/>
          <w:szCs w:val="28"/>
          <w:lang w:eastAsia="ru-RU" w:bidi="ru-RU"/>
        </w:rPr>
        <w:t>1. Обсуждение проекта решения Совета депутатов Пригородного сельского поселения муниципального района город Нерехта и Нерехтский район «Об исполнении бюджета Пригородного сельского поселения муниципального района город Нерехта и Нерехтский р</w:t>
      </w:r>
      <w:r w:rsidR="0094390F">
        <w:rPr>
          <w:color w:val="000000"/>
          <w:sz w:val="28"/>
          <w:szCs w:val="28"/>
          <w:lang w:eastAsia="ru-RU" w:bidi="ru-RU"/>
        </w:rPr>
        <w:t>айон Костромской области за 2020</w:t>
      </w:r>
      <w:r w:rsidRPr="00AF015A">
        <w:rPr>
          <w:color w:val="000000"/>
          <w:sz w:val="28"/>
          <w:szCs w:val="28"/>
          <w:lang w:eastAsia="ru-RU" w:bidi="ru-RU"/>
        </w:rPr>
        <w:t xml:space="preserve"> год».</w:t>
      </w:r>
    </w:p>
    <w:p w:rsidR="00AF015A" w:rsidRPr="00AF015A" w:rsidRDefault="00AF015A" w:rsidP="00AF015A">
      <w:pPr>
        <w:pStyle w:val="1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bookmarkStart w:id="1" w:name="bookmark5"/>
      <w:r w:rsidRPr="00AF015A">
        <w:rPr>
          <w:color w:val="000000"/>
          <w:sz w:val="28"/>
          <w:szCs w:val="28"/>
          <w:lang w:eastAsia="ru-RU" w:bidi="ru-RU"/>
        </w:rPr>
        <w:t>Выступил</w:t>
      </w:r>
      <w:r w:rsidRPr="00AF015A">
        <w:rPr>
          <w:rStyle w:val="11"/>
          <w:sz w:val="28"/>
          <w:szCs w:val="28"/>
        </w:rPr>
        <w:t>:</w:t>
      </w:r>
      <w:bookmarkEnd w:id="1"/>
    </w:p>
    <w:p w:rsidR="00AF015A" w:rsidRPr="00AF015A" w:rsidRDefault="00AF015A" w:rsidP="00AF015A">
      <w:pPr>
        <w:pStyle w:val="30"/>
        <w:shd w:val="clear" w:color="auto" w:fill="auto"/>
        <w:spacing w:before="0" w:after="0" w:line="24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AF015A">
        <w:rPr>
          <w:color w:val="000000"/>
          <w:sz w:val="28"/>
          <w:szCs w:val="28"/>
          <w:lang w:eastAsia="ru-RU" w:bidi="ru-RU"/>
        </w:rPr>
        <w:t xml:space="preserve">Председатель публичных слушаний </w:t>
      </w:r>
      <w:r w:rsidRPr="00AF015A">
        <w:rPr>
          <w:rStyle w:val="31"/>
          <w:sz w:val="28"/>
          <w:szCs w:val="28"/>
        </w:rPr>
        <w:t xml:space="preserve">- Глава администрации - </w:t>
      </w:r>
      <w:r w:rsidRPr="00AF015A">
        <w:rPr>
          <w:color w:val="000000"/>
          <w:sz w:val="28"/>
          <w:szCs w:val="28"/>
          <w:lang w:eastAsia="ru-RU" w:bidi="ru-RU"/>
        </w:rPr>
        <w:t>Малков А.Ю.</w:t>
      </w:r>
    </w:p>
    <w:p w:rsidR="00AF015A" w:rsidRPr="00AF015A" w:rsidRDefault="00AF015A" w:rsidP="00AF015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015A">
        <w:rPr>
          <w:color w:val="000000"/>
          <w:sz w:val="28"/>
          <w:szCs w:val="28"/>
          <w:lang w:eastAsia="ru-RU" w:bidi="ru-RU"/>
        </w:rPr>
        <w:t>- Публичные слушания по проекту решения об исполнении бюджета проводятся в целях реализации в Пригородном сельском поселении принципа прозрачности бюджетной системы Российской Федерации, обеспечения открытости для общества и средств массовой информации процедур рассмотрения и принятия решений о соответствии фактического исполнения бюджета Пригородного сельского поселения решению о бюджете Пригородного сельского поселения.</w:t>
      </w:r>
    </w:p>
    <w:p w:rsidR="00AF015A" w:rsidRPr="00AF015A" w:rsidRDefault="00AF015A" w:rsidP="00AF015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015A">
        <w:rPr>
          <w:color w:val="000000"/>
          <w:sz w:val="28"/>
          <w:szCs w:val="28"/>
          <w:lang w:eastAsia="ru-RU" w:bidi="ru-RU"/>
        </w:rPr>
        <w:t>Предметом обсуждения является проект решения Совета депутатов Пригородного сельского поселения «Об исполнении бюджета Пригородного сельского поселения муниципального района город Нерехта и Нерехтский р</w:t>
      </w:r>
      <w:r w:rsidR="0094390F">
        <w:rPr>
          <w:color w:val="000000"/>
          <w:sz w:val="28"/>
          <w:szCs w:val="28"/>
          <w:lang w:eastAsia="ru-RU" w:bidi="ru-RU"/>
        </w:rPr>
        <w:t>айон Костромской области за 2020</w:t>
      </w:r>
      <w:bookmarkStart w:id="2" w:name="_GoBack"/>
      <w:bookmarkEnd w:id="2"/>
      <w:r w:rsidRPr="00AF015A">
        <w:rPr>
          <w:color w:val="000000"/>
          <w:sz w:val="28"/>
          <w:szCs w:val="28"/>
          <w:lang w:eastAsia="ru-RU" w:bidi="ru-RU"/>
        </w:rPr>
        <w:t xml:space="preserve"> год». По итогам публичных слушаний на основании высказанных мнений, предложений и замечаний будет составлен протокол о результатах публичных слушаний.</w:t>
      </w:r>
    </w:p>
    <w:p w:rsidR="00AF015A" w:rsidRPr="00AF015A" w:rsidRDefault="00AF015A" w:rsidP="00AF015A">
      <w:pPr>
        <w:pStyle w:val="10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bookmarkStart w:id="3" w:name="bookmark6"/>
      <w:r w:rsidRPr="00AF015A">
        <w:rPr>
          <w:color w:val="000000"/>
          <w:sz w:val="28"/>
          <w:szCs w:val="28"/>
          <w:lang w:eastAsia="ru-RU" w:bidi="ru-RU"/>
        </w:rPr>
        <w:t>Слушали:</w:t>
      </w:r>
      <w:bookmarkEnd w:id="3"/>
    </w:p>
    <w:p w:rsidR="00AF015A" w:rsidRPr="00AF015A" w:rsidRDefault="00AF015A" w:rsidP="00AF015A">
      <w:pPr>
        <w:pStyle w:val="2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F015A">
        <w:rPr>
          <w:rStyle w:val="21"/>
          <w:sz w:val="28"/>
          <w:szCs w:val="28"/>
        </w:rPr>
        <w:t>Хромову Н.Ю.</w:t>
      </w:r>
      <w:r w:rsidRPr="00AF015A">
        <w:rPr>
          <w:color w:val="000000"/>
          <w:sz w:val="28"/>
          <w:szCs w:val="28"/>
          <w:lang w:eastAsia="ru-RU" w:bidi="ru-RU"/>
        </w:rPr>
        <w:t>- Главного специалиста (финансиста) администрации:</w:t>
      </w:r>
    </w:p>
    <w:p w:rsidR="00AF015A" w:rsidRDefault="00AF015A" w:rsidP="00AF015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За 2020 год в бюджет получены доходы в сумме 44 919,5 тыс. руб., что составляет 99,0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57258D">
        <w:rPr>
          <w:rFonts w:ascii="Times New Roman" w:hAnsi="Times New Roman" w:cs="Times New Roman"/>
          <w:sz w:val="28"/>
          <w:szCs w:val="28"/>
        </w:rPr>
        <w:t xml:space="preserve"> годовых назн</w:t>
      </w:r>
      <w:r>
        <w:rPr>
          <w:rFonts w:ascii="Times New Roman" w:hAnsi="Times New Roman" w:cs="Times New Roman"/>
          <w:sz w:val="28"/>
          <w:szCs w:val="28"/>
        </w:rPr>
        <w:t xml:space="preserve">ачений, </w:t>
      </w:r>
      <w:r w:rsidRPr="0057258D">
        <w:rPr>
          <w:rFonts w:ascii="Times New Roman" w:hAnsi="Times New Roman" w:cs="Times New Roman"/>
          <w:sz w:val="28"/>
          <w:szCs w:val="28"/>
        </w:rPr>
        <w:t>в том числе: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-налоговые и неналоговые доходы —6931,3 тыс. руб. или 93,9 % плановых годовых назначений. В общей сумме доходов их доля составила 15,4 %, что ниже уровня прошлого года на 8,9 %.                          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-безвозмездные поступления из федерального бюджета,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258D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го</w:t>
      </w:r>
      <w:r>
        <w:rPr>
          <w:rFonts w:ascii="Times New Roman" w:hAnsi="Times New Roman" w:cs="Times New Roman"/>
          <w:sz w:val="28"/>
          <w:szCs w:val="28"/>
        </w:rPr>
        <w:t>род Нерехта и Нерехтский район</w:t>
      </w:r>
      <w:r w:rsidRPr="0057258D">
        <w:rPr>
          <w:rFonts w:ascii="Times New Roman" w:hAnsi="Times New Roman" w:cs="Times New Roman"/>
          <w:sz w:val="28"/>
          <w:szCs w:val="28"/>
        </w:rPr>
        <w:t xml:space="preserve"> – 37 093,5 тыс. руб. или 100,0 % плановых годовых назначений, и 82,6 % в общей сумме доходов.                          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-прочие безвозмездные п</w:t>
      </w:r>
      <w:r>
        <w:rPr>
          <w:rFonts w:ascii="Times New Roman" w:hAnsi="Times New Roman" w:cs="Times New Roman"/>
          <w:sz w:val="28"/>
          <w:szCs w:val="28"/>
        </w:rPr>
        <w:t xml:space="preserve">оступления </w:t>
      </w:r>
      <w:r w:rsidRPr="0057258D">
        <w:rPr>
          <w:rFonts w:ascii="Times New Roman" w:hAnsi="Times New Roman" w:cs="Times New Roman"/>
          <w:sz w:val="28"/>
          <w:szCs w:val="28"/>
        </w:rPr>
        <w:t>- 894,6 тыс. руб. или 100,0 % плановых годо</w:t>
      </w:r>
      <w:r>
        <w:rPr>
          <w:rFonts w:ascii="Times New Roman" w:hAnsi="Times New Roman" w:cs="Times New Roman"/>
          <w:sz w:val="28"/>
          <w:szCs w:val="28"/>
        </w:rPr>
        <w:t xml:space="preserve">вых назначений.  В общей сумме </w:t>
      </w:r>
      <w:r w:rsidRPr="0057258D">
        <w:rPr>
          <w:rFonts w:ascii="Times New Roman" w:hAnsi="Times New Roman" w:cs="Times New Roman"/>
          <w:sz w:val="28"/>
          <w:szCs w:val="28"/>
        </w:rPr>
        <w:t>доходов их доля составила 2 %.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К уровню 2019 года доходов поступило </w:t>
      </w:r>
      <w:r>
        <w:rPr>
          <w:rFonts w:ascii="Times New Roman" w:hAnsi="Times New Roman" w:cs="Times New Roman"/>
          <w:sz w:val="28"/>
          <w:szCs w:val="28"/>
        </w:rPr>
        <w:t xml:space="preserve">больше на </w:t>
      </w:r>
      <w:r w:rsidRPr="0057258D">
        <w:rPr>
          <w:rFonts w:ascii="Times New Roman" w:hAnsi="Times New Roman" w:cs="Times New Roman"/>
          <w:sz w:val="28"/>
          <w:szCs w:val="28"/>
        </w:rPr>
        <w:t>29 244,0 тыс. руб. или на 186,5 %.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58D">
        <w:rPr>
          <w:rFonts w:ascii="Times New Roman" w:hAnsi="Times New Roman" w:cs="Times New Roman"/>
          <w:bCs/>
          <w:sz w:val="28"/>
          <w:szCs w:val="28"/>
        </w:rPr>
        <w:t>Одним из основных источников бюджета является налог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bCs/>
          <w:sz w:val="28"/>
          <w:szCs w:val="28"/>
        </w:rPr>
        <w:t>на доходы физических лиц получено 1907,0 тыс. руб., что больше прошлого года на 38,6 тыс. руб. или 2,0 %. Доля налога на доходы физических лиц в общей сумме налоговых и неналоговых доходов бюджета выросла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Pr="0057258D">
        <w:rPr>
          <w:rFonts w:ascii="Times New Roman" w:hAnsi="Times New Roman" w:cs="Times New Roman"/>
          <w:bCs/>
          <w:sz w:val="28"/>
          <w:szCs w:val="28"/>
        </w:rPr>
        <w:t xml:space="preserve">24,6 % в 2019году до 27,5 % в 2020 году.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58D">
        <w:rPr>
          <w:rFonts w:ascii="Times New Roman" w:hAnsi="Times New Roman" w:cs="Times New Roman"/>
          <w:bCs/>
          <w:sz w:val="28"/>
          <w:szCs w:val="28"/>
        </w:rPr>
        <w:lastRenderedPageBreak/>
        <w:t>Земельного налога, поступило 1447,6 тыс. руб. меньше поступлений 2019 года на 537,4 тыс. руб. Доля земельного налога в общей сумме налоговых и неналоговых доходов бюджета снизилась с 26,1 % до 20,9 %.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акцизы </w:t>
      </w:r>
      <w:r w:rsidRPr="0057258D">
        <w:rPr>
          <w:rFonts w:ascii="Times New Roman" w:eastAsia="Calibri" w:hAnsi="Times New Roman" w:cs="Times New Roman"/>
          <w:sz w:val="28"/>
          <w:szCs w:val="28"/>
        </w:rPr>
        <w:t>1504,9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</w:t>
      </w:r>
      <w:r w:rsidRPr="0057258D">
        <w:rPr>
          <w:rFonts w:ascii="Times New Roman" w:eastAsia="Calibri" w:hAnsi="Times New Roman" w:cs="Times New Roman"/>
          <w:sz w:val="28"/>
          <w:szCs w:val="28"/>
        </w:rPr>
        <w:t>или 21,7 %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Земельный налог 1447,6 тыс. руб.  или 20,9 %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налога на имущество с физических лиц  942,2 тыс. руб. или 13,6 %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Единый налог, взимаемый в связи с применением упрощенной системы налогообложения – 808,8 тыс. руб. или 11,7 %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58D">
        <w:rPr>
          <w:rFonts w:ascii="Times New Roman" w:hAnsi="Times New Roman" w:cs="Times New Roman"/>
          <w:bCs/>
          <w:sz w:val="28"/>
          <w:szCs w:val="28"/>
        </w:rPr>
        <w:t>Доходы от использования имущества, находящегося в государственной и муниципальной собственности получены в сумме 81,6 тыс. рублей, на 11,5 тыс. руб. меньше поступлений</w:t>
      </w:r>
      <w:r w:rsidRPr="005725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2019 года. </w:t>
      </w:r>
      <w:r w:rsidRPr="0057258D">
        <w:rPr>
          <w:rFonts w:ascii="Times New Roman" w:hAnsi="Times New Roman" w:cs="Times New Roman"/>
          <w:bCs/>
          <w:sz w:val="28"/>
          <w:szCs w:val="28"/>
        </w:rPr>
        <w:t xml:space="preserve">Доля в общей сумме налоговых и неналоговых доходов бюджета на уровне прошлого года 1,2%.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Style w:val="FontStyle15"/>
          <w:bCs/>
          <w:sz w:val="28"/>
          <w:szCs w:val="28"/>
        </w:rPr>
      </w:pPr>
      <w:r w:rsidRPr="0057258D">
        <w:rPr>
          <w:rStyle w:val="FontStyle15"/>
          <w:bCs/>
          <w:sz w:val="28"/>
          <w:szCs w:val="28"/>
        </w:rPr>
        <w:t>Доходов от оказания платных услуг и компенсаций затрат государства получено в сумме 194,7 тыс. руб. или 2,8 % от общей суммы доходов.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58D">
        <w:rPr>
          <w:rStyle w:val="FontStyle15"/>
          <w:b/>
          <w:bCs/>
          <w:sz w:val="28"/>
          <w:szCs w:val="28"/>
        </w:rPr>
        <w:t>Безвозмездные поступления из вышестоящих бюджетов</w:t>
      </w:r>
      <w:r w:rsidRPr="0057258D">
        <w:rPr>
          <w:rFonts w:ascii="Times New Roman" w:hAnsi="Times New Roman" w:cs="Times New Roman"/>
          <w:b/>
          <w:bCs/>
          <w:sz w:val="28"/>
          <w:szCs w:val="28"/>
        </w:rPr>
        <w:t xml:space="preserve">   получены в сумме 37 093,5 тыс. руб. в том числе: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Pr="0057258D">
        <w:rPr>
          <w:rFonts w:ascii="Times New Roman" w:hAnsi="Times New Roman" w:cs="Times New Roman"/>
          <w:bCs/>
          <w:sz w:val="28"/>
          <w:szCs w:val="28"/>
        </w:rPr>
        <w:t xml:space="preserve">федерального бюджета – 16 312,4 тыс. руб.                                                                                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-из областного бюджета — 3 258,6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-из бюджета муниципального района — 17 522,5 тыс. руб.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Проведенный анализ поступления платежей по налоговым и неналоговым доходам, собираемым на территории Пригородного сельское поселение за три года 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57258D">
        <w:rPr>
          <w:rFonts w:ascii="Times New Roman" w:eastAsia="Calibri" w:hAnsi="Times New Roman" w:cs="Times New Roman"/>
          <w:i/>
          <w:sz w:val="28"/>
          <w:szCs w:val="28"/>
        </w:rPr>
        <w:t>2018 – 6 млн. 903 тыс. руб.)</w:t>
      </w:r>
      <w:r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57258D">
        <w:rPr>
          <w:rFonts w:ascii="Times New Roman" w:eastAsia="Calibri" w:hAnsi="Times New Roman" w:cs="Times New Roman"/>
          <w:i/>
          <w:sz w:val="28"/>
          <w:szCs w:val="28"/>
        </w:rPr>
        <w:t xml:space="preserve"> 2019 год – 7 млн.607 тыс. руб.,2020 год – 6 млн.931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В ходе работы по увеличению поступлений в бюджет налоговых и неналоговых доходов: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В течении 2020 год</w:t>
      </w:r>
      <w:r>
        <w:rPr>
          <w:rFonts w:ascii="Times New Roman" w:hAnsi="Times New Roman" w:cs="Times New Roman"/>
          <w:sz w:val="28"/>
          <w:szCs w:val="28"/>
        </w:rPr>
        <w:t xml:space="preserve">а проведено </w:t>
      </w:r>
      <w:r w:rsidRPr="0057258D">
        <w:rPr>
          <w:rFonts w:ascii="Times New Roman" w:hAnsi="Times New Roman" w:cs="Times New Roman"/>
          <w:sz w:val="28"/>
          <w:szCs w:val="28"/>
        </w:rPr>
        <w:t>48 заседаний количество приглашенных 51 руководителей субъектов и физических лиц, проведено бесед 51, бюджетный эффект составил 256,5</w:t>
      </w:r>
      <w:r>
        <w:rPr>
          <w:rFonts w:ascii="Times New Roman" w:hAnsi="Times New Roman" w:cs="Times New Roman"/>
          <w:sz w:val="28"/>
          <w:szCs w:val="28"/>
        </w:rPr>
        <w:t xml:space="preserve"> тыс. руб.. Так же в течении </w:t>
      </w:r>
      <w:r w:rsidRPr="0057258D">
        <w:rPr>
          <w:rFonts w:ascii="Times New Roman" w:hAnsi="Times New Roman" w:cs="Times New Roman"/>
          <w:sz w:val="28"/>
          <w:szCs w:val="28"/>
        </w:rPr>
        <w:t xml:space="preserve">2020 года </w:t>
      </w:r>
      <w:r>
        <w:rPr>
          <w:rFonts w:ascii="Times New Roman" w:hAnsi="Times New Roman" w:cs="Times New Roman"/>
          <w:sz w:val="28"/>
          <w:szCs w:val="28"/>
        </w:rPr>
        <w:t xml:space="preserve">ведется организационная работа </w:t>
      </w:r>
      <w:r w:rsidRPr="0057258D">
        <w:rPr>
          <w:rFonts w:ascii="Times New Roman" w:hAnsi="Times New Roman" w:cs="Times New Roman"/>
          <w:sz w:val="28"/>
          <w:szCs w:val="28"/>
        </w:rPr>
        <w:t>по вручению квитанций и проведению бесед с физическим лицам на образовавшуюся недоим</w:t>
      </w:r>
      <w:r>
        <w:rPr>
          <w:rFonts w:ascii="Times New Roman" w:hAnsi="Times New Roman" w:cs="Times New Roman"/>
          <w:sz w:val="28"/>
          <w:szCs w:val="28"/>
        </w:rPr>
        <w:t xml:space="preserve">ку по местным налогам, вручено </w:t>
      </w:r>
      <w:r w:rsidRPr="0057258D">
        <w:rPr>
          <w:rFonts w:ascii="Times New Roman" w:hAnsi="Times New Roman" w:cs="Times New Roman"/>
          <w:sz w:val="28"/>
          <w:szCs w:val="28"/>
        </w:rPr>
        <w:t xml:space="preserve">1142 квитанция на сумму 1 296,9 </w:t>
      </w:r>
      <w:r>
        <w:rPr>
          <w:rFonts w:ascii="Times New Roman" w:hAnsi="Times New Roman" w:cs="Times New Roman"/>
          <w:sz w:val="28"/>
          <w:szCs w:val="28"/>
        </w:rPr>
        <w:t xml:space="preserve">тыс. руб. с бюджетным эффектом </w:t>
      </w:r>
      <w:r w:rsidRPr="0057258D">
        <w:rPr>
          <w:rFonts w:ascii="Times New Roman" w:hAnsi="Times New Roman" w:cs="Times New Roman"/>
          <w:sz w:val="28"/>
          <w:szCs w:val="28"/>
        </w:rPr>
        <w:t>512,3 тыс. руб., проведено 363 беседы.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Расходы бюджета Пригородного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в </w:t>
      </w:r>
      <w:r w:rsidRPr="0057258D">
        <w:rPr>
          <w:rFonts w:ascii="Times New Roman" w:hAnsi="Times New Roman" w:cs="Times New Roman"/>
          <w:b/>
          <w:sz w:val="28"/>
          <w:szCs w:val="28"/>
        </w:rPr>
        <w:t xml:space="preserve">2019 году </w:t>
      </w:r>
      <w:r>
        <w:rPr>
          <w:rFonts w:ascii="Times New Roman" w:hAnsi="Times New Roman" w:cs="Times New Roman"/>
          <w:sz w:val="28"/>
          <w:szCs w:val="28"/>
        </w:rPr>
        <w:t xml:space="preserve">освоены </w:t>
      </w:r>
      <w:r w:rsidRPr="0057258D">
        <w:rPr>
          <w:rFonts w:ascii="Times New Roman" w:hAnsi="Times New Roman" w:cs="Times New Roman"/>
          <w:sz w:val="28"/>
          <w:szCs w:val="28"/>
        </w:rPr>
        <w:t>в сумме 45 091,4 тыс. руб., что составляет 97,2 % от годовых назначений. По сравнению с прошлым годом расходы увеличились на 28 481,2 тыс. руб. в том числе:</w:t>
      </w:r>
      <w:r w:rsidRPr="0057258D">
        <w:rPr>
          <w:rFonts w:ascii="Times New Roman" w:hAnsi="Times New Roman" w:cs="Times New Roman"/>
          <w:sz w:val="28"/>
          <w:szCs w:val="28"/>
          <w:shd w:val="clear" w:color="auto" w:fill="FFFF00"/>
        </w:rPr>
        <w:t xml:space="preserve">                                           </w:t>
      </w:r>
      <w:r w:rsidRPr="005725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left="113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58D" w:rsidRDefault="0057258D" w:rsidP="0057258D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258D">
        <w:rPr>
          <w:rFonts w:ascii="Times New Roman" w:eastAsia="Calibri" w:hAnsi="Times New Roman" w:cs="Times New Roman"/>
          <w:sz w:val="28"/>
          <w:szCs w:val="28"/>
        </w:rPr>
        <w:t>Культура и кинематография   20 424,1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sz w:val="28"/>
          <w:szCs w:val="28"/>
        </w:rPr>
        <w:t>тыс. руб. или 45,3 %,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Жилищно-коммунальное хозяйство </w:t>
      </w: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10394,4 тыс. руб. или 23,1%,  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258D">
        <w:rPr>
          <w:rFonts w:ascii="Times New Roman" w:eastAsia="Calibri" w:hAnsi="Times New Roman" w:cs="Times New Roman"/>
          <w:sz w:val="28"/>
          <w:szCs w:val="28"/>
        </w:rPr>
        <w:t>Общегосударственные вопросы- 8790,2 тыс. руб. или 19,5 % от общих расходов;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258D">
        <w:rPr>
          <w:rFonts w:ascii="Times New Roman" w:eastAsia="Calibri" w:hAnsi="Times New Roman" w:cs="Times New Roman"/>
          <w:sz w:val="28"/>
          <w:szCs w:val="28"/>
        </w:rPr>
        <w:t>Национальная экономика – 4307,7 тыс. руб. или 9,5%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Национальная оборона – 287,9 тыс. руб. или 0,6%, 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57258D">
        <w:rPr>
          <w:rFonts w:ascii="Times New Roman" w:eastAsia="Calibri" w:hAnsi="Times New Roman" w:cs="Times New Roman"/>
          <w:sz w:val="28"/>
          <w:szCs w:val="28"/>
        </w:rPr>
        <w:t>Спорт и физическая культура –266,5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0,6 %,  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Социальная политика </w:t>
      </w:r>
      <w:r w:rsidRPr="0057258D">
        <w:rPr>
          <w:rFonts w:ascii="Times New Roman" w:eastAsia="Calibri" w:hAnsi="Times New Roman" w:cs="Times New Roman"/>
          <w:sz w:val="28"/>
          <w:szCs w:val="28"/>
        </w:rPr>
        <w:t>- 235 тыс. руб. или 0,5%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Обслуживание государственного и муниципального долга – 253,5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руб. или </w:t>
      </w: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0,59%,    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Национальная безопасность – 122,1 тыс. руб. или 0,3</w:t>
      </w:r>
      <w:r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5725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Межбюджетные трансферты – 10,0 тыс. руб. или 0,02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sz w:val="28"/>
          <w:szCs w:val="28"/>
        </w:rPr>
        <w:t>%, от общих расходов исполнения бюджета.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258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 Общегосударственные вопросы</w:t>
      </w:r>
    </w:p>
    <w:p w:rsidR="0057258D" w:rsidRPr="0057258D" w:rsidRDefault="0057258D" w:rsidP="0057258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258D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Расходы на содержание органов местного самоуправления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57258D">
        <w:rPr>
          <w:rFonts w:ascii="Times New Roman" w:hAnsi="Times New Roman" w:cs="Times New Roman"/>
          <w:color w:val="26282F"/>
          <w:sz w:val="28"/>
          <w:szCs w:val="28"/>
        </w:rPr>
        <w:t>администрации Костромской области от 23 декабря 2019 г. N 521-а «О нормативах формирования расходов на содержание органов местного самоуправления муниципального образования Костромской области на 2020 год»</w:t>
      </w:r>
      <w:r w:rsidRPr="0057258D">
        <w:rPr>
          <w:rFonts w:ascii="Times New Roman" w:hAnsi="Times New Roman" w:cs="Times New Roman"/>
          <w:sz w:val="28"/>
          <w:szCs w:val="28"/>
        </w:rPr>
        <w:t xml:space="preserve"> Пригородному сельскому поселению  установлен норматив на содержание органов местного самоуправления в размере 31,2 % от общей суммы налоговых и неналоговых доходов и дотации на выравнивание бюджетной обеспеченности бюджета Пригородного сельского поселения</w:t>
      </w:r>
      <w:r w:rsidRPr="005725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7258D">
        <w:rPr>
          <w:rFonts w:ascii="Times New Roman" w:hAnsi="Times New Roman" w:cs="Times New Roman"/>
          <w:sz w:val="28"/>
          <w:szCs w:val="28"/>
        </w:rPr>
        <w:t xml:space="preserve"> или 3 358,2 тыс. руб. Фактически на содержание администрации Пригородного сельского поселения (без учета субвенций израсходовано 3 003,0 тыс. руб., т. е. норматив не превышен.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На другие общегосударственные вопросы направлено 4797,4 тыс. руб., в том числе: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- обеспечение приведения выборов и референдумов – 360,2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-</w:t>
      </w:r>
      <w:r w:rsidRPr="0057258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Расходы на соде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ржание скважин за счет доходов </w:t>
      </w:r>
      <w:r w:rsidRPr="0057258D">
        <w:rPr>
          <w:rFonts w:ascii="Times New Roman" w:hAnsi="Times New Roman" w:cs="Times New Roman"/>
          <w:bCs/>
          <w:sz w:val="28"/>
          <w:szCs w:val="28"/>
          <w:lang w:eastAsia="ru-RU"/>
        </w:rPr>
        <w:t>от денежных пожертвований, предоставляемых физическими лицами -258,2 тыс. руб.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258D">
        <w:rPr>
          <w:rFonts w:ascii="Times New Roman" w:hAnsi="Times New Roman" w:cs="Times New Roman"/>
          <w:bCs/>
          <w:sz w:val="28"/>
          <w:szCs w:val="28"/>
          <w:lang w:eastAsia="ru-RU"/>
        </w:rPr>
        <w:t>(оплата за электроэнергию);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-расходы, связанные с оценкой недвижимости, признание прав и регулирование отношений по муниципальной собственности (содержание имущества казны) —257,8 тыс. руб., в том числе:</w:t>
      </w:r>
    </w:p>
    <w:p w:rsidR="0057258D" w:rsidRPr="0057258D" w:rsidRDefault="0057258D" w:rsidP="0057258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Оплата за коммунальные услуги – 151,5 тыс. руб.,</w:t>
      </w:r>
    </w:p>
    <w:p w:rsidR="0057258D" w:rsidRPr="0057258D" w:rsidRDefault="0057258D" w:rsidP="0057258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Работы по устройству доп. сборного железобетонного канализ. колодца Лаврово, ул. Октябрьская,41 – 44,5 тыс. руб.</w:t>
      </w:r>
    </w:p>
    <w:p w:rsidR="0057258D" w:rsidRPr="0057258D" w:rsidRDefault="0057258D" w:rsidP="0057258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Устранение засора в трубах канализационных сетей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Лаврово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Юбилейная, Советская, Антоновская, Школьная, Октябрьская)- 37,2 тыс. руб.</w:t>
      </w:r>
    </w:p>
    <w:p w:rsidR="0057258D" w:rsidRPr="0057258D" w:rsidRDefault="0057258D" w:rsidP="0057258D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выполнение кадастровых работ по подготовке тех.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плана  по созданию здания  гаража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Федоровское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Мира 3А, здания склада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Федоровское пл.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Мира 3Б, на объект незавершенного строительства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Федоровское ул.</w:t>
      </w:r>
      <w:r>
        <w:rPr>
          <w:rFonts w:ascii="Times New Roman" w:hAnsi="Times New Roman" w:cs="Times New Roman"/>
          <w:sz w:val="28"/>
          <w:szCs w:val="28"/>
        </w:rPr>
        <w:t xml:space="preserve"> Молодежная</w:t>
      </w:r>
      <w:r w:rsidRPr="005725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14, -11,3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-расходы, связанные с </w:t>
      </w: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опубликованием и печатанием официальных и информационных документов Пригородного сельского поселения в СМИ — 2,9 тыс. руб.,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-расходы связанные с проведением мероприятий и других расходов – 119,2 тыс. руб. в том числе:</w:t>
      </w:r>
    </w:p>
    <w:p w:rsidR="0057258D" w:rsidRPr="0057258D" w:rsidRDefault="0057258D" w:rsidP="0057258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проведение противовирусной дезинфекции  от коронавирусной инфекции, приобретение перчаток, масок  – 22,7 тыс. руб.</w:t>
      </w:r>
    </w:p>
    <w:p w:rsidR="0057258D" w:rsidRPr="0057258D" w:rsidRDefault="0057258D" w:rsidP="0057258D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lastRenderedPageBreak/>
        <w:t>на проведение празднования 9 мая ,подарки, открытки ветеранам и труженикам тыла, текущий ремонт обелисков, подарки выпускникам и первоклассникам  - 85,8 тыс. руб.</w:t>
      </w:r>
    </w:p>
    <w:p w:rsidR="0057258D" w:rsidRPr="0094390F" w:rsidRDefault="0057258D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 w:rsidRPr="0057258D">
        <w:rPr>
          <w:rFonts w:ascii="Times New Roman" w:hAnsi="Times New Roman" w:cs="Times New Roman"/>
          <w:sz w:val="28"/>
          <w:szCs w:val="28"/>
          <w:lang w:eastAsia="ru-RU"/>
        </w:rPr>
        <w:t xml:space="preserve"> Расходы на проведение мероприятий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граждан Российской Федерации о его проведении – 539,0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-на содержание учреждений по обеспечению хозяйственного и транспортного обслуживания, обслуживанию зданий и территорий — 4342,2 тыс. руб., в том числе: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Заработная плата с начислениями - 3213,7 тыс. руб,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Оплата услуг связи – 79,3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Оплата за коммунальные услуги -122,7 тыс. руб.</w:t>
      </w:r>
    </w:p>
    <w:p w:rsidR="0057258D" w:rsidRPr="0057258D" w:rsidRDefault="0094390F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Приобретение оргтехники </w:t>
      </w:r>
      <w:r w:rsidR="0057258D"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="0057258D"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55,9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Работы, услуги по содержанию имущества – 94,3 тыс. руб.</w:t>
      </w:r>
      <w:r w:rsidR="0094390F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</w:t>
      </w: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(Работы по техническому обслуживанию и ремонту офисной техники -72 тыс. руб., услуги по заправке картриджей -6,8 тыс. руб, обслуживание газового оборудования – 3,4 тыс. руб</w:t>
      </w:r>
      <w:r w:rsidR="0094390F">
        <w:rPr>
          <w:rFonts w:ascii="Times New Roman" w:eastAsia="Arial" w:hAnsi="Times New Roman" w:cs="Times New Roman"/>
          <w:color w:val="000000"/>
          <w:sz w:val="28"/>
          <w:szCs w:val="28"/>
        </w:rPr>
        <w:t>.</w:t>
      </w: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).</w:t>
      </w:r>
    </w:p>
    <w:p w:rsidR="0057258D" w:rsidRPr="0057258D" w:rsidRDefault="0094390F" w:rsidP="0057258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</w:rPr>
        <w:t>- прочие работы</w:t>
      </w:r>
      <w:r w:rsidR="0057258D"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услуги – 277,0 тыс. руб., (</w:t>
      </w:r>
      <w:r w:rsidR="0057258D"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ионные услуги – 47,3 тыс. руб.,</w:t>
      </w:r>
      <w:r w:rsidR="0057258D"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юридические услуги – 92,6 тыс. руб., сопровождение программного обеспечения – 90,8 тыс. руб., услуги специалиста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в д. Незнаново – 37,8 тыс. руб.</w:t>
      </w:r>
      <w:r w:rsidR="0057258D"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58D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Расходы по разделу 0200 «Национальная оборона» </w:t>
      </w:r>
      <w:r w:rsidRPr="0057258D">
        <w:rPr>
          <w:rFonts w:ascii="Times New Roman" w:eastAsia="Arial" w:hAnsi="Times New Roman" w:cs="Times New Roman"/>
          <w:color w:val="000000"/>
          <w:sz w:val="28"/>
          <w:szCs w:val="28"/>
        </w:rPr>
        <w:t>проведены на осуществление первичного воинского учета на территориях, где отсутствуют военные комиссариаты в сумме 287,9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b/>
          <w:bCs/>
          <w:sz w:val="28"/>
          <w:szCs w:val="28"/>
        </w:rPr>
        <w:t>По разделу 0300</w:t>
      </w:r>
      <w:r w:rsidRPr="0057258D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b/>
          <w:bCs/>
          <w:sz w:val="28"/>
          <w:szCs w:val="28"/>
        </w:rPr>
        <w:t>«Национальная безопасность и правоохранительная деятельность»</w:t>
      </w:r>
      <w:r w:rsidRPr="0057258D">
        <w:rPr>
          <w:rFonts w:ascii="Times New Roman" w:hAnsi="Times New Roman" w:cs="Times New Roman"/>
          <w:sz w:val="28"/>
          <w:szCs w:val="28"/>
        </w:rPr>
        <w:t xml:space="preserve"> проведены расходы в сумме 122,1 тыс. руб. </w:t>
      </w:r>
      <w:r w:rsidRPr="0057258D">
        <w:rPr>
          <w:rFonts w:ascii="Times New Roman" w:eastAsia="Calibri" w:hAnsi="Times New Roman" w:cs="Times New Roman"/>
          <w:sz w:val="28"/>
          <w:szCs w:val="28"/>
        </w:rPr>
        <w:t>на мероприятия в области предупреждения и ликвидации последствий чрезвычайных ситуаций на содержание и углубление противопожарных водоемов в с. Федоровское, д. Попадейкино, д.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Климушино, </w:t>
      </w:r>
      <w:r w:rsidRPr="0057258D">
        <w:rPr>
          <w:rFonts w:ascii="Times New Roman" w:hAnsi="Times New Roman" w:cs="Times New Roman"/>
          <w:sz w:val="28"/>
          <w:szCs w:val="28"/>
        </w:rPr>
        <w:t>покупка   респираторов – 5 шт., комбинезонов-5 шт., бензиновые опрыскиватели- 2 шт.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b/>
          <w:bCs/>
          <w:sz w:val="28"/>
          <w:szCs w:val="28"/>
        </w:rPr>
        <w:t>Расходы по разделу 0400</w:t>
      </w:r>
      <w:r w:rsidRPr="0057258D">
        <w:rPr>
          <w:rFonts w:ascii="Times New Roman" w:hAnsi="Times New Roman" w:cs="Times New Roman"/>
          <w:sz w:val="28"/>
          <w:szCs w:val="28"/>
        </w:rPr>
        <w:t xml:space="preserve"> «Национальная экономика» освоены на 80,5 % и составили 4307,7 тыс. руб.  не освоены средства в сумме 1043,3  тыс. руб., из них: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</w:pPr>
      <w:r w:rsidRPr="005725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      Сельское хозяйство и рыболовство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В рамках муниципальной 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программы «Борьба с борщевиком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Сосновского на террит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>ории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Пригородного сельского поселения» </w:t>
      </w:r>
    </w:p>
    <w:p w:rsidR="0057258D" w:rsidRPr="0057258D" w:rsidRDefault="0094390F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заключены договора </w:t>
      </w:r>
      <w:r w:rsidR="0057258D" w:rsidRPr="0057258D">
        <w:rPr>
          <w:rFonts w:ascii="Times New Roman" w:hAnsi="Times New Roman" w:cs="Times New Roman"/>
          <w:sz w:val="28"/>
          <w:szCs w:val="28"/>
        </w:rPr>
        <w:t>с филиалом ФГБУ «Россельхозцентр» по Костромской области на химическую обработку от сорняка борщевика Сосновского, провели однократную обработку на площади 39,24 га.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-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сайте администрации сельского поселения, были размещены методические указания по борьбе с борщевиком Сосновского.                                                  Мероприятия выполнены в 2020 году на сумму 588,6 тыс. руб. </w:t>
      </w:r>
      <w:r w:rsidR="0094390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7258D">
        <w:rPr>
          <w:rFonts w:ascii="Times New Roman" w:hAnsi="Times New Roman" w:cs="Times New Roman"/>
          <w:sz w:val="28"/>
          <w:szCs w:val="28"/>
        </w:rPr>
        <w:t>средства областного бюджета 137,0 тыс. руб., средства</w:t>
      </w:r>
      <w:r w:rsidR="0094390F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</w:t>
      </w:r>
      <w:r w:rsidRPr="0057258D">
        <w:rPr>
          <w:rFonts w:ascii="Times New Roman" w:hAnsi="Times New Roman" w:cs="Times New Roman"/>
          <w:sz w:val="28"/>
          <w:szCs w:val="28"/>
        </w:rPr>
        <w:t>85,7 тыс. рублей, средства бюджета сельских поселений – 365,9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Произведена оплата кредиторской задолженности в сумме 194,0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u w:val="single"/>
        </w:rPr>
      </w:pPr>
      <w:r w:rsidRPr="0057258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 xml:space="preserve"> Дорожная деятельность</w:t>
      </w:r>
    </w:p>
    <w:p w:rsid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57258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Фактически выполнено работ на территории Пригор</w:t>
      </w:r>
      <w:r w:rsidR="0094390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одного сельского </w:t>
      </w:r>
      <w:r w:rsidRPr="0057258D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поселения в 2020 году на общую сумму 4 822,6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</w:p>
    <w:tbl>
      <w:tblPr>
        <w:tblW w:w="98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2"/>
        <w:gridCol w:w="1559"/>
        <w:gridCol w:w="1701"/>
        <w:gridCol w:w="1701"/>
        <w:gridCol w:w="1418"/>
        <w:gridCol w:w="1134"/>
      </w:tblGrid>
      <w:tr w:rsidR="0057258D" w:rsidRPr="0057258D" w:rsidTr="0057258D">
        <w:trPr>
          <w:trHeight w:val="69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46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территория Лавровского куста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территория Федоровского куста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Территория Марьинского куста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116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Территория Григорцевского куста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4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</w:tr>
      <w:tr w:rsidR="0057258D" w:rsidRPr="0057258D" w:rsidTr="0057258D">
        <w:trPr>
          <w:trHeight w:val="6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Расчистка дорог  от снега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85,2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513,8</w:t>
            </w:r>
          </w:p>
        </w:tc>
      </w:tr>
      <w:tr w:rsidR="0057258D" w:rsidRPr="0057258D" w:rsidTr="0057258D">
        <w:trPr>
          <w:trHeight w:val="6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транспортные услуги по подвозке песка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180,3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161,4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211,8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584,1</w:t>
            </w:r>
          </w:p>
        </w:tc>
      </w:tr>
      <w:tr w:rsidR="0057258D" w:rsidRPr="0057258D" w:rsidTr="0057258D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Планировка улиц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16,5</w:t>
            </w:r>
          </w:p>
        </w:tc>
      </w:tr>
      <w:tr w:rsidR="0057258D" w:rsidRPr="0057258D" w:rsidTr="0057258D">
        <w:trPr>
          <w:trHeight w:val="9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Покрытие дорог в асфальтовом исполнении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1025,8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466,5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962,9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902,5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3357,7</w:t>
            </w:r>
          </w:p>
        </w:tc>
      </w:tr>
      <w:tr w:rsidR="0057258D" w:rsidRPr="0057258D" w:rsidTr="0057258D">
        <w:trPr>
          <w:trHeight w:val="9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подсыпка щебнем противогололедным материалом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181</w:t>
            </w:r>
          </w:p>
        </w:tc>
      </w:tr>
      <w:tr w:rsidR="0057258D" w:rsidRPr="0057258D" w:rsidTr="0057258D">
        <w:trPr>
          <w:trHeight w:val="6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приобретение песка (отсева)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169,5</w:t>
            </w:r>
          </w:p>
        </w:tc>
      </w:tr>
      <w:tr w:rsidR="0057258D" w:rsidRPr="0057258D" w:rsidTr="0057258D">
        <w:trPr>
          <w:trHeight w:val="300"/>
        </w:trPr>
        <w:tc>
          <w:tcPr>
            <w:tcW w:w="2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1668,0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759,9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1084,2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1310,5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58D" w:rsidRPr="0057258D" w:rsidRDefault="0057258D" w:rsidP="0057258D">
            <w:pPr>
              <w:spacing w:after="0" w:line="240" w:lineRule="auto"/>
              <w:ind w:firstLine="33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7258D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4822,6</w:t>
            </w:r>
          </w:p>
        </w:tc>
      </w:tr>
    </w:tbl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  <w:r w:rsidRPr="0057258D"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  <w:t xml:space="preserve">   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-  по разделу 0409 «Дорожное хозяйство» на расходы</w:t>
      </w:r>
      <w:r w:rsidR="0094390F">
        <w:rPr>
          <w:rFonts w:ascii="Times New Roman" w:hAnsi="Times New Roman" w:cs="Times New Roman"/>
          <w:sz w:val="28"/>
          <w:szCs w:val="28"/>
        </w:rPr>
        <w:t xml:space="preserve"> потрачено </w:t>
      </w:r>
      <w:r w:rsidRPr="0057258D">
        <w:rPr>
          <w:rFonts w:ascii="Times New Roman" w:hAnsi="Times New Roman" w:cs="Times New Roman"/>
          <w:sz w:val="28"/>
          <w:szCs w:val="28"/>
        </w:rPr>
        <w:t>3525,1 тыс. рублей, в том числе</w:t>
      </w:r>
    </w:p>
    <w:p w:rsidR="0057258D" w:rsidRPr="0057258D" w:rsidRDefault="0057258D" w:rsidP="0057258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на содержание автомобильных дорог за счет средств дорожного фонда из  уточненного плана 1810,9 тыс. руб.  израсходовано 1714,6 тыс. руб., неосвоенные денежные средства 96,3 тыс.руб. остались на счете.</w:t>
      </w:r>
    </w:p>
    <w:p w:rsidR="0057258D" w:rsidRPr="0057258D" w:rsidRDefault="0057258D" w:rsidP="0057258D">
      <w:pPr>
        <w:widowControl w:val="0"/>
        <w:numPr>
          <w:ilvl w:val="0"/>
          <w:numId w:val="10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на мероприятия, связанные с обеспечением реализации общественных проектов программы "Народный бюджет" выполнено работ на сумму  2439,2 тыс.руб. в том числе:</w:t>
      </w:r>
    </w:p>
    <w:p w:rsidR="0057258D" w:rsidRPr="0057258D" w:rsidRDefault="0094390F" w:rsidP="0057258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Вып. работ </w:t>
      </w:r>
      <w:r w:rsidR="0057258D" w:rsidRPr="0057258D">
        <w:rPr>
          <w:rFonts w:ascii="Times New Roman" w:hAnsi="Times New Roman" w:cs="Times New Roman"/>
          <w:sz w:val="28"/>
          <w:szCs w:val="28"/>
        </w:rPr>
        <w:t>по ремонту асфальто- бет. покрытия участка дороги от ул. Советская до д/с "Василек" д.Лаврово на сумму 1025,7 тыс. руб.;</w:t>
      </w:r>
    </w:p>
    <w:p w:rsidR="0057258D" w:rsidRPr="0057258D" w:rsidRDefault="0057258D" w:rsidP="0057258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Услуги по ремонту асфальтового покрытия пл. Мира с. Федоровское -466,5 тыс. руб.</w:t>
      </w:r>
    </w:p>
    <w:p w:rsidR="0057258D" w:rsidRPr="0057258D" w:rsidRDefault="0057258D" w:rsidP="0057258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выполнение работ по ремонту асфальтобетонного покрытия участка дороги ул. Школьная с. Григорцево-  общие затраты составили 902, 5 тыс. руб. в т.ч НБ -388,6 тыс. руб. местный бюджет – 514,0 тыс. руб.</w:t>
      </w:r>
    </w:p>
    <w:p w:rsidR="0057258D" w:rsidRPr="0057258D" w:rsidRDefault="0057258D" w:rsidP="0057258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услуги по устройству асфальтобетонного покрытия подъезда к пансионату "Тихие зори" с. Марьинское-558,4 тыс. руб.</w:t>
      </w:r>
    </w:p>
    <w:p w:rsidR="0057258D" w:rsidRPr="0057258D" w:rsidRDefault="0057258D" w:rsidP="0057258D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услуги по устройству асфальтобетонного покрытия въезд в с.Марьинское- 404,5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- не израсходованы целевые средства на мероприятия, связанные с обеспечением реализации общественных проектов программы "Народный </w:t>
      </w:r>
      <w:r w:rsidRPr="0057258D">
        <w:rPr>
          <w:rFonts w:ascii="Times New Roman" w:hAnsi="Times New Roman" w:cs="Times New Roman"/>
          <w:sz w:val="28"/>
          <w:szCs w:val="28"/>
        </w:rPr>
        <w:lastRenderedPageBreak/>
        <w:t>бюджет" в сумме 946,9 тыс. руб. (кредиторская задолж</w:t>
      </w:r>
      <w:r w:rsidR="0094390F">
        <w:rPr>
          <w:rFonts w:ascii="Times New Roman" w:hAnsi="Times New Roman" w:cs="Times New Roman"/>
          <w:sz w:val="28"/>
          <w:szCs w:val="28"/>
        </w:rPr>
        <w:t xml:space="preserve">енность ИП Башмашникова -388,6 </w:t>
      </w:r>
      <w:r w:rsidRPr="0057258D">
        <w:rPr>
          <w:rFonts w:ascii="Times New Roman" w:hAnsi="Times New Roman" w:cs="Times New Roman"/>
          <w:sz w:val="28"/>
          <w:szCs w:val="28"/>
        </w:rPr>
        <w:t>тыс. руб. выполнение работ по ремонту асфальтобетонного покрытия участка дороги ул. Школьная с. Григорцево</w:t>
      </w:r>
      <w:r w:rsidR="0094390F">
        <w:rPr>
          <w:rFonts w:ascii="Times New Roman" w:hAnsi="Times New Roman" w:cs="Times New Roman"/>
          <w:sz w:val="28"/>
          <w:szCs w:val="28"/>
        </w:rPr>
        <w:t>, «Костромаавтодор»</w:t>
      </w:r>
      <w:r w:rsidRPr="0057258D">
        <w:rPr>
          <w:rFonts w:ascii="Times New Roman" w:hAnsi="Times New Roman" w:cs="Times New Roman"/>
          <w:sz w:val="28"/>
          <w:szCs w:val="28"/>
        </w:rPr>
        <w:t xml:space="preserve"> - 558,4 тыс. руб., услуги по устройству асфальтобетонного покрытия подъезда к пансионату "Тихие зори" с. Марьинское)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highlight w:val="yellow"/>
        </w:rPr>
      </w:pPr>
    </w:p>
    <w:p w:rsidR="0057258D" w:rsidRPr="0057258D" w:rsidRDefault="0094390F" w:rsidP="005725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</w:t>
      </w:r>
    </w:p>
    <w:p w:rsidR="0057258D" w:rsidRPr="0057258D" w:rsidRDefault="0057258D" w:rsidP="0057258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57258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Жилищно-коммунальное хозяйство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58D">
        <w:rPr>
          <w:rFonts w:ascii="Times New Roman" w:hAnsi="Times New Roman" w:cs="Times New Roman"/>
          <w:b/>
          <w:bCs/>
          <w:sz w:val="28"/>
          <w:szCs w:val="28"/>
        </w:rPr>
        <w:t>Расходы по раз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b/>
          <w:bCs/>
          <w:sz w:val="28"/>
          <w:szCs w:val="28"/>
        </w:rPr>
        <w:t>делу 0500</w:t>
      </w:r>
      <w:r w:rsidRPr="0057258D">
        <w:rPr>
          <w:rFonts w:ascii="Times New Roman" w:hAnsi="Times New Roman" w:cs="Times New Roman"/>
          <w:sz w:val="28"/>
          <w:szCs w:val="28"/>
        </w:rPr>
        <w:t xml:space="preserve">  «Жилищно-коммунальное хозяйство» составили 10394,4 тыс. руб. или 99,0</w:t>
      </w:r>
      <w:r w:rsidR="0094390F">
        <w:rPr>
          <w:rFonts w:ascii="Times New Roman" w:hAnsi="Times New Roman" w:cs="Times New Roman"/>
          <w:sz w:val="28"/>
          <w:szCs w:val="28"/>
        </w:rPr>
        <w:t xml:space="preserve"> %. Удельный вес</w:t>
      </w:r>
      <w:r w:rsidRPr="0057258D">
        <w:rPr>
          <w:rFonts w:ascii="Times New Roman" w:hAnsi="Times New Roman" w:cs="Times New Roman"/>
          <w:sz w:val="28"/>
          <w:szCs w:val="28"/>
        </w:rPr>
        <w:t xml:space="preserve"> расходов бюджета по данному разделу с</w:t>
      </w:r>
      <w:r w:rsidR="0094390F">
        <w:rPr>
          <w:rFonts w:ascii="Times New Roman" w:hAnsi="Times New Roman" w:cs="Times New Roman"/>
          <w:sz w:val="28"/>
          <w:szCs w:val="28"/>
        </w:rPr>
        <w:t xml:space="preserve">оставляет </w:t>
      </w:r>
      <w:r w:rsidRPr="0057258D">
        <w:rPr>
          <w:rFonts w:ascii="Times New Roman" w:hAnsi="Times New Roman" w:cs="Times New Roman"/>
          <w:sz w:val="28"/>
          <w:szCs w:val="28"/>
        </w:rPr>
        <w:t>23%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в том числе: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разделу 0501 «Жилищно хозяйство» составили расходы на оплату взноса в фонд капитального ремонта в многоквартирных домах — 8,2 тыс. руб.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Расходы по разделу 0502 «Коммунальное хозяйство» составили в сумме 6509,9 тыс. руб.  или 100,0 % к уточненному плану. По дан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>ному разделу проведены расходы:</w:t>
      </w:r>
    </w:p>
    <w:p w:rsidR="0057258D" w:rsidRPr="0057258D" w:rsidRDefault="0057258D" w:rsidP="0057258D">
      <w:pPr>
        <w:widowControl w:val="0"/>
        <w:numPr>
          <w:ilvl w:val="0"/>
          <w:numId w:val="7"/>
        </w:numPr>
        <w:tabs>
          <w:tab w:val="left" w:pos="645"/>
          <w:tab w:val="left" w:pos="70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Муниципальная программа «Улучшение организации водоснабжения населения Пригородного сельского поселения в населённых пунктах с. Федоровское, д. Кокошкино и обеспечение качественной водой население д. Молоково Нерехтского района Костромской области» </w:t>
      </w:r>
    </w:p>
    <w:p w:rsidR="0057258D" w:rsidRPr="0057258D" w:rsidRDefault="0057258D" w:rsidP="0057258D">
      <w:pPr>
        <w:tabs>
          <w:tab w:val="left" w:pos="645"/>
          <w:tab w:val="left" w:pos="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В рамках данной программы выполнены работы:</w:t>
      </w:r>
    </w:p>
    <w:p w:rsidR="0057258D" w:rsidRPr="0057258D" w:rsidRDefault="0057258D" w:rsidP="0057258D">
      <w:pPr>
        <w:tabs>
          <w:tab w:val="left" w:pos="645"/>
          <w:tab w:val="left" w:pos="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- по замене водопроводной сети в с.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Федоровское ул.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Молодежная,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ул.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Новая, Луговая, ул.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Заречная,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закольцована ул.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Молодежная – водонапорная башня –ул.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овая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протяжённостью 2078 метров с установкой водоразборных колодцев в количестве 45 штук на общую сумму 1508,3 тыс. руб.;</w:t>
      </w:r>
    </w:p>
    <w:p w:rsidR="0057258D" w:rsidRPr="0057258D" w:rsidRDefault="0057258D" w:rsidP="0057258D">
      <w:pPr>
        <w:tabs>
          <w:tab w:val="left" w:pos="645"/>
          <w:tab w:val="left" w:pos="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-замена водопроводных сетей в д.</w:t>
      </w:r>
      <w:r w:rsidR="009439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Кокошкино протяжённостью 690 метров с установкой водоразборных колодцев в количестве 24 штук на общую сумму 539,9 тыс. руб.</w:t>
      </w:r>
    </w:p>
    <w:p w:rsidR="0057258D" w:rsidRPr="0057258D" w:rsidRDefault="0057258D" w:rsidP="0057258D">
      <w:pPr>
        <w:tabs>
          <w:tab w:val="left" w:pos="645"/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94390F">
        <w:rPr>
          <w:rFonts w:ascii="Times New Roman" w:hAnsi="Times New Roman" w:cs="Times New Roman"/>
          <w:sz w:val="28"/>
          <w:szCs w:val="28"/>
        </w:rPr>
        <w:t xml:space="preserve">выполнение работ по подсыпке отсевом </w:t>
      </w:r>
      <w:r w:rsidRPr="0057258D">
        <w:rPr>
          <w:rFonts w:ascii="Times New Roman" w:hAnsi="Times New Roman" w:cs="Times New Roman"/>
          <w:sz w:val="28"/>
          <w:szCs w:val="28"/>
        </w:rPr>
        <w:t xml:space="preserve">дорожного и придорожного покрытия после ремонта водопровода д. Кокошкино – 45,0 тыс. руб.; </w:t>
      </w:r>
    </w:p>
    <w:p w:rsidR="0057258D" w:rsidRPr="0057258D" w:rsidRDefault="0057258D" w:rsidP="0057258D">
      <w:pPr>
        <w:tabs>
          <w:tab w:val="left" w:pos="645"/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- установка водоочистного оборудования в д. </w:t>
      </w:r>
      <w:r w:rsidR="0094390F">
        <w:rPr>
          <w:rFonts w:ascii="Times New Roman" w:hAnsi="Times New Roman" w:cs="Times New Roman"/>
          <w:sz w:val="28"/>
          <w:szCs w:val="28"/>
        </w:rPr>
        <w:t xml:space="preserve">Молоково </w:t>
      </w:r>
      <w:r w:rsidRPr="0057258D">
        <w:rPr>
          <w:rFonts w:ascii="Times New Roman" w:hAnsi="Times New Roman" w:cs="Times New Roman"/>
          <w:sz w:val="28"/>
          <w:szCs w:val="28"/>
        </w:rPr>
        <w:t>на сумму 725,0 тыс. руб.</w:t>
      </w:r>
    </w:p>
    <w:p w:rsidR="0057258D" w:rsidRPr="0057258D" w:rsidRDefault="0057258D" w:rsidP="0057258D">
      <w:pPr>
        <w:tabs>
          <w:tab w:val="left" w:pos="645"/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- проверка сметной стоимости – 30,0 тыс. руб.</w:t>
      </w:r>
    </w:p>
    <w:p w:rsidR="0057258D" w:rsidRPr="0057258D" w:rsidRDefault="0094390F" w:rsidP="0057258D">
      <w:pPr>
        <w:tabs>
          <w:tab w:val="left" w:pos="645"/>
          <w:tab w:val="left" w:pos="7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-приобретение материалов и </w:t>
      </w:r>
      <w:r w:rsidR="0057258D" w:rsidRPr="0057258D">
        <w:rPr>
          <w:rFonts w:ascii="Times New Roman" w:hAnsi="Times New Roman" w:cs="Times New Roman"/>
          <w:sz w:val="28"/>
          <w:szCs w:val="28"/>
        </w:rPr>
        <w:t>ремонт уличного освещения – 235,9 тыс. руб.</w:t>
      </w:r>
    </w:p>
    <w:p w:rsidR="0057258D" w:rsidRPr="0057258D" w:rsidRDefault="0057258D" w:rsidP="0057258D">
      <w:pPr>
        <w:tabs>
          <w:tab w:val="left" w:pos="645"/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Произведена </w:t>
      </w:r>
      <w:r w:rsidR="0094390F">
        <w:rPr>
          <w:rFonts w:ascii="Times New Roman" w:hAnsi="Times New Roman" w:cs="Times New Roman"/>
          <w:sz w:val="28"/>
          <w:szCs w:val="28"/>
        </w:rPr>
        <w:t xml:space="preserve">оплата за счет всех источников </w:t>
      </w:r>
      <w:r w:rsidRPr="0057258D">
        <w:rPr>
          <w:rFonts w:ascii="Times New Roman" w:hAnsi="Times New Roman" w:cs="Times New Roman"/>
          <w:sz w:val="28"/>
          <w:szCs w:val="28"/>
        </w:rPr>
        <w:t xml:space="preserve">в сумме 3 084,1 тыс. руб., </w:t>
      </w:r>
      <w:r w:rsidR="0094390F">
        <w:rPr>
          <w:rFonts w:ascii="Times New Roman" w:hAnsi="Times New Roman" w:cs="Times New Roman"/>
          <w:sz w:val="28"/>
          <w:szCs w:val="28"/>
        </w:rPr>
        <w:t>в том числе: областного бюджета</w:t>
      </w:r>
      <w:r w:rsidRPr="0057258D">
        <w:rPr>
          <w:rFonts w:ascii="Times New Roman" w:hAnsi="Times New Roman" w:cs="Times New Roman"/>
          <w:sz w:val="28"/>
          <w:szCs w:val="28"/>
        </w:rPr>
        <w:t xml:space="preserve"> - 1542,1 тыс. руб., за счет местного бюджета 925,2 тыс. руб., за счет внебюджетных средств – 616,8 тыс. руб.</w:t>
      </w:r>
    </w:p>
    <w:p w:rsidR="0057258D" w:rsidRPr="0057258D" w:rsidRDefault="0057258D" w:rsidP="0057258D">
      <w:pPr>
        <w:tabs>
          <w:tab w:val="left" w:pos="645"/>
          <w:tab w:val="left" w:pos="7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Процент исполнения — 100 % к плану.</w:t>
      </w:r>
    </w:p>
    <w:p w:rsidR="0057258D" w:rsidRPr="0057258D" w:rsidRDefault="0057258D" w:rsidP="0057258D">
      <w:pPr>
        <w:widowControl w:val="0"/>
        <w:numPr>
          <w:ilvl w:val="0"/>
          <w:numId w:val="7"/>
        </w:numPr>
        <w:tabs>
          <w:tab w:val="left" w:pos="645"/>
          <w:tab w:val="left" w:pos="70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произведена оплата по погашению кредиторской задолженности  975,5 тыс. руб. по прокл. линии водопр.от подс.2-го подъема к сущ. водоп. д.</w:t>
      </w:r>
      <w:r w:rsidR="0094390F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Лавр.по ул.Советс.</w:t>
      </w:r>
    </w:p>
    <w:p w:rsidR="0057258D" w:rsidRPr="0057258D" w:rsidRDefault="0057258D" w:rsidP="0057258D">
      <w:pPr>
        <w:widowControl w:val="0"/>
        <w:numPr>
          <w:ilvl w:val="0"/>
          <w:numId w:val="7"/>
        </w:numPr>
        <w:tabs>
          <w:tab w:val="left" w:pos="645"/>
          <w:tab w:val="left" w:pos="70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на мероприятия, связанные с обеспечением реализации общественных проектов программы "Народный бюджет" выполнено работ на сумму  560,8 тыс.руб. установка башни «Рожновского» в с.Федоровское.</w:t>
      </w:r>
    </w:p>
    <w:p w:rsidR="0057258D" w:rsidRPr="0057258D" w:rsidRDefault="0057258D" w:rsidP="0057258D">
      <w:pPr>
        <w:widowControl w:val="0"/>
        <w:numPr>
          <w:ilvl w:val="0"/>
          <w:numId w:val="7"/>
        </w:numPr>
        <w:tabs>
          <w:tab w:val="left" w:pos="645"/>
          <w:tab w:val="left" w:pos="70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lastRenderedPageBreak/>
        <w:t>расходы на погашение кредиторской задолженности по муниципальному контракту за работы по прокладке водопровода в д.Лаврово ул.Победы в 2017 году в сумме 157,5 тыс. руб.;</w:t>
      </w:r>
    </w:p>
    <w:p w:rsidR="0057258D" w:rsidRPr="0057258D" w:rsidRDefault="0057258D" w:rsidP="0057258D">
      <w:pPr>
        <w:widowControl w:val="0"/>
        <w:numPr>
          <w:ilvl w:val="0"/>
          <w:numId w:val="7"/>
        </w:numPr>
        <w:tabs>
          <w:tab w:val="left" w:pos="645"/>
          <w:tab w:val="left" w:pos="70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задолженность по выполнению работ по изготовлению, доставке и сборке водонапорной башни по исполнительному документу  - 1 млн. руб.</w:t>
      </w:r>
    </w:p>
    <w:p w:rsidR="0057258D" w:rsidRPr="0057258D" w:rsidRDefault="0057258D" w:rsidP="0057258D">
      <w:pPr>
        <w:widowControl w:val="0"/>
        <w:numPr>
          <w:ilvl w:val="0"/>
          <w:numId w:val="7"/>
        </w:numPr>
        <w:tabs>
          <w:tab w:val="left" w:pos="645"/>
          <w:tab w:val="left" w:pos="70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пени, госпошлина по исполнительным листам – 44,8 тыс. руб.</w:t>
      </w:r>
    </w:p>
    <w:p w:rsidR="0057258D" w:rsidRPr="0057258D" w:rsidRDefault="0057258D" w:rsidP="0057258D">
      <w:pPr>
        <w:widowControl w:val="0"/>
        <w:numPr>
          <w:ilvl w:val="0"/>
          <w:numId w:val="7"/>
        </w:numPr>
        <w:tabs>
          <w:tab w:val="left" w:pos="645"/>
          <w:tab w:val="left" w:pos="70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работы по прокладке водопровода д.</w:t>
      </w:r>
      <w:r w:rsidR="0094390F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Лавров ул.</w:t>
      </w:r>
      <w:r w:rsidR="0094390F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Зеленая – 292,2 тыс. руб.</w:t>
      </w:r>
    </w:p>
    <w:p w:rsidR="0057258D" w:rsidRPr="0057258D" w:rsidRDefault="0057258D" w:rsidP="0057258D">
      <w:pPr>
        <w:widowControl w:val="0"/>
        <w:numPr>
          <w:ilvl w:val="0"/>
          <w:numId w:val="7"/>
        </w:numPr>
        <w:tabs>
          <w:tab w:val="left" w:pos="645"/>
          <w:tab w:val="left" w:pos="70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работы по прокладке водопроводной сети для водоснабжения д. Лаврово для подачи городской воды – 244,7тыс. руб.</w:t>
      </w:r>
    </w:p>
    <w:p w:rsidR="0057258D" w:rsidRPr="0057258D" w:rsidRDefault="0057258D" w:rsidP="0057258D">
      <w:pPr>
        <w:widowControl w:val="0"/>
        <w:numPr>
          <w:ilvl w:val="0"/>
          <w:numId w:val="7"/>
        </w:numPr>
        <w:tabs>
          <w:tab w:val="left" w:pos="645"/>
          <w:tab w:val="left" w:pos="705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Замена водопроводной сети с.</w:t>
      </w:r>
      <w:r w:rsidR="0094390F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Федоровское ул.</w:t>
      </w:r>
      <w:r w:rsidR="0094390F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Центральная от д.11 до д.21 – 123,6 тыс. руб. оплата произведена за счет местного бюджета -86,1 тыс. руб.,</w:t>
      </w:r>
      <w:r w:rsidR="0094390F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 xml:space="preserve">за счет внебюджетного источника – 37,5 тыс. руб.  </w:t>
      </w:r>
    </w:p>
    <w:p w:rsidR="0057258D" w:rsidRPr="0057258D" w:rsidRDefault="0057258D" w:rsidP="0057258D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7258D">
        <w:rPr>
          <w:rFonts w:eastAsia="Calibri"/>
          <w:sz w:val="28"/>
          <w:szCs w:val="28"/>
          <w:lang w:eastAsia="en-US"/>
        </w:rPr>
        <w:t>По подразделу 0503 «Бла</w:t>
      </w:r>
      <w:r w:rsidR="0094390F">
        <w:rPr>
          <w:rFonts w:eastAsia="Calibri"/>
          <w:sz w:val="28"/>
          <w:szCs w:val="28"/>
          <w:lang w:eastAsia="en-US"/>
        </w:rPr>
        <w:t>гоустройство» проведены расходы</w:t>
      </w:r>
      <w:r w:rsidRPr="0057258D">
        <w:rPr>
          <w:rFonts w:eastAsia="Calibri"/>
          <w:sz w:val="28"/>
          <w:szCs w:val="28"/>
          <w:lang w:eastAsia="en-US"/>
        </w:rPr>
        <w:t xml:space="preserve"> на сумму 3876,3 тыс. руб., в том числе:</w:t>
      </w:r>
    </w:p>
    <w:p w:rsidR="0057258D" w:rsidRPr="0057258D" w:rsidRDefault="0057258D" w:rsidP="0057258D">
      <w:pPr>
        <w:widowControl w:val="0"/>
        <w:numPr>
          <w:ilvl w:val="0"/>
          <w:numId w:val="4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Расходы в рамках реализации муниципальной программы Пригородного сельского поселения «Формирование современной городской среды» на 2018-2022 годы» благоустройство дворовой территории многоквартирных домов многоквартирных домов: п.</w:t>
      </w:r>
      <w:r w:rsidR="0094390F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Молодежный, № 8,9,13</w:t>
      </w:r>
    </w:p>
    <w:p w:rsidR="0057258D" w:rsidRPr="0057258D" w:rsidRDefault="0057258D" w:rsidP="0057258D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Общие затраты на выполнение мероприятий составили 967,8 тыс. руб., в том числе за счет средств федерального бюджета- 507,1 тыс. руб., за счет средств областного бюджета – 5,1 тыс. руб., за счет средств местного бюджета – 455,6 тыс. руб.</w:t>
      </w:r>
    </w:p>
    <w:p w:rsidR="0057258D" w:rsidRPr="0057258D" w:rsidRDefault="0057258D" w:rsidP="0057258D">
      <w:pPr>
        <w:widowControl w:val="0"/>
        <w:numPr>
          <w:ilvl w:val="0"/>
          <w:numId w:val="4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Приобретение двух триммеров – 21,9 тыс. руб.</w:t>
      </w:r>
    </w:p>
    <w:p w:rsidR="0057258D" w:rsidRPr="0057258D" w:rsidRDefault="0057258D" w:rsidP="0057258D">
      <w:pPr>
        <w:widowControl w:val="0"/>
        <w:numPr>
          <w:ilvl w:val="0"/>
          <w:numId w:val="4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В населенных пунктах с.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sz w:val="28"/>
          <w:szCs w:val="28"/>
        </w:rPr>
        <w:t>Троица, с.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 Федоровское</w:t>
      </w:r>
      <w:r w:rsidRPr="0057258D">
        <w:rPr>
          <w:rFonts w:ascii="Times New Roman" w:eastAsia="Calibri" w:hAnsi="Times New Roman" w:cs="Times New Roman"/>
          <w:sz w:val="28"/>
          <w:szCs w:val="28"/>
        </w:rPr>
        <w:t>, д.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sz w:val="28"/>
          <w:szCs w:val="28"/>
        </w:rPr>
        <w:t>Молоково проводилась работа по присоединению уличного освещения к 5 проводу на сумму 292,4 тыс. руб.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Pr="0057258D">
        <w:rPr>
          <w:rFonts w:ascii="Times New Roman" w:hAnsi="Times New Roman" w:cs="Times New Roman"/>
          <w:sz w:val="28"/>
          <w:szCs w:val="28"/>
          <w:lang w:eastAsia="ru-RU"/>
        </w:rPr>
        <w:t>расходных обязательств сельских поселений по решению отдельных вопросов местного значения из муниципального района.</w:t>
      </w:r>
    </w:p>
    <w:p w:rsidR="0057258D" w:rsidRPr="0057258D" w:rsidRDefault="0057258D" w:rsidP="0057258D">
      <w:pPr>
        <w:widowControl w:val="0"/>
        <w:numPr>
          <w:ilvl w:val="0"/>
          <w:numId w:val="4"/>
        </w:numPr>
        <w:suppressAutoHyphens/>
        <w:autoSpaceDE w:val="0"/>
        <w:snapToGri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Приобретение детских площадок – 781,3 тыс. руб. за счет </w:t>
      </w:r>
      <w:r w:rsidRPr="0057258D">
        <w:rPr>
          <w:rFonts w:ascii="Times New Roman" w:hAnsi="Times New Roman" w:cs="Times New Roman"/>
          <w:sz w:val="28"/>
          <w:szCs w:val="28"/>
          <w:lang w:eastAsia="ru-RU"/>
        </w:rPr>
        <w:t>расходных обязательств сельских поселений по решению отдельных вопросов местного значения из областного бюджета 750,0 тыс. руб. местный бюджет 31,3 тыс. руб.</w:t>
      </w:r>
    </w:p>
    <w:p w:rsidR="0057258D" w:rsidRPr="0057258D" w:rsidRDefault="0057258D" w:rsidP="0057258D">
      <w:pPr>
        <w:pStyle w:val="a4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 1) На с</w:t>
      </w:r>
      <w:r w:rsidR="0094390F">
        <w:rPr>
          <w:rFonts w:ascii="Times New Roman" w:eastAsia="Calibri" w:hAnsi="Times New Roman" w:cs="Times New Roman"/>
          <w:sz w:val="28"/>
          <w:szCs w:val="28"/>
        </w:rPr>
        <w:t>одержание уличного освещения направлено</w:t>
      </w: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 в сумме 520,2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57258D" w:rsidRPr="0057258D" w:rsidRDefault="0057258D" w:rsidP="005725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оплата за электроэнергию – 238,8 тыс. руб.</w:t>
      </w:r>
    </w:p>
    <w:p w:rsidR="0057258D" w:rsidRPr="0057258D" w:rsidRDefault="0057258D" w:rsidP="0057258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на ремонт фонарей уличного освещения и приобретение материалов -247,6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2)На содержание мест захоронения направлено  - 73,7 тыс. руб.</w:t>
      </w:r>
    </w:p>
    <w:p w:rsidR="0057258D" w:rsidRPr="0057258D" w:rsidRDefault="0057258D" w:rsidP="0057258D">
      <w:pPr>
        <w:widowControl w:val="0"/>
        <w:numPr>
          <w:ilvl w:val="0"/>
          <w:numId w:val="9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на прочие мероприятия по благоустройству сельского поселения—                1186,0 тыс. руб. в том числе:</w:t>
      </w:r>
    </w:p>
    <w:p w:rsidR="0057258D" w:rsidRPr="0057258D" w:rsidRDefault="0057258D" w:rsidP="0057258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содержание территорий населенных пунктов сельского поселения уборка мусора, окашивание травы – 592,5 тыс. руб.</w:t>
      </w:r>
    </w:p>
    <w:p w:rsidR="0057258D" w:rsidRPr="0057258D" w:rsidRDefault="0057258D" w:rsidP="0057258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проведена противоклещевая обработка 7,2 га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 (дву</w:t>
      </w:r>
      <w:r w:rsidRPr="0057258D">
        <w:rPr>
          <w:rFonts w:ascii="Times New Roman" w:eastAsia="Calibri" w:hAnsi="Times New Roman" w:cs="Times New Roman"/>
          <w:sz w:val="28"/>
          <w:szCs w:val="28"/>
        </w:rPr>
        <w:t>кратно) на сумму 54,8 тыс. руб.</w:t>
      </w:r>
    </w:p>
    <w:p w:rsidR="0057258D" w:rsidRPr="0057258D" w:rsidRDefault="0057258D" w:rsidP="0057258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lastRenderedPageBreak/>
        <w:t>проведена обработка против короновирусной инфекции – 133,2 тыс. руб.</w:t>
      </w:r>
    </w:p>
    <w:p w:rsidR="0057258D" w:rsidRPr="0057258D" w:rsidRDefault="0057258D" w:rsidP="0057258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патрулирование в летний период на водоемах – 278,2 тыс. руб.</w:t>
      </w:r>
    </w:p>
    <w:p w:rsidR="0057258D" w:rsidRPr="0057258D" w:rsidRDefault="0057258D" w:rsidP="0057258D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оплата по исполнительным листам задолженность по страховым взносам – 127,3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258D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Культура и кинематография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На территории Пригородного сел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ьского поселения функционирует </w:t>
      </w:r>
      <w:r w:rsidRPr="0057258D">
        <w:rPr>
          <w:rFonts w:ascii="Times New Roman" w:eastAsia="Calibri" w:hAnsi="Times New Roman" w:cs="Times New Roman"/>
          <w:sz w:val="28"/>
          <w:szCs w:val="28"/>
        </w:rPr>
        <w:t>5 сельских до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мов культуры, на их содержание </w:t>
      </w: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за счет 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всех источников финансирования </w:t>
      </w:r>
      <w:r w:rsidRPr="0057258D">
        <w:rPr>
          <w:rFonts w:ascii="Times New Roman" w:eastAsia="Calibri" w:hAnsi="Times New Roman" w:cs="Times New Roman"/>
          <w:sz w:val="28"/>
          <w:szCs w:val="28"/>
        </w:rPr>
        <w:t>направлено   20424,1 тыс. руб.  в том числе:</w:t>
      </w:r>
    </w:p>
    <w:p w:rsidR="0057258D" w:rsidRPr="0094390F" w:rsidRDefault="0057258D" w:rsidP="0057258D">
      <w:pPr>
        <w:pStyle w:val="a5"/>
        <w:numPr>
          <w:ilvl w:val="0"/>
          <w:numId w:val="11"/>
        </w:numPr>
        <w:tabs>
          <w:tab w:val="left" w:pos="645"/>
          <w:tab w:val="left" w:pos="705"/>
        </w:tabs>
        <w:snapToGri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258D">
        <w:rPr>
          <w:rFonts w:ascii="Times New Roman" w:hAnsi="Times New Roman"/>
          <w:sz w:val="28"/>
          <w:szCs w:val="28"/>
        </w:rPr>
        <w:t>В рамках</w:t>
      </w:r>
      <w:r w:rsidR="0094390F">
        <w:rPr>
          <w:rFonts w:ascii="Times New Roman" w:hAnsi="Times New Roman"/>
          <w:sz w:val="28"/>
          <w:szCs w:val="28"/>
        </w:rPr>
        <w:t xml:space="preserve"> муниципальной </w:t>
      </w:r>
      <w:r w:rsidRPr="0057258D">
        <w:rPr>
          <w:rFonts w:ascii="Times New Roman" w:hAnsi="Times New Roman"/>
          <w:sz w:val="28"/>
          <w:szCs w:val="28"/>
        </w:rPr>
        <w:t xml:space="preserve">программы в 2019 году были </w:t>
      </w:r>
      <w:r w:rsidR="0094390F">
        <w:rPr>
          <w:rFonts w:ascii="Times New Roman" w:hAnsi="Times New Roman"/>
          <w:sz w:val="28"/>
          <w:szCs w:val="28"/>
        </w:rPr>
        <w:t>выполнены мероприятия</w:t>
      </w:r>
      <w:r w:rsidRPr="0057258D">
        <w:rPr>
          <w:rFonts w:ascii="Times New Roman" w:hAnsi="Times New Roman"/>
          <w:sz w:val="28"/>
          <w:szCs w:val="28"/>
        </w:rPr>
        <w:t>:  Газификация Григорцевского ДК, Лавровского ДК, в 2020 году была погашена кредиторская задолженность по исполнительному листу – 1518,6 тыс.</w:t>
      </w:r>
      <w:r w:rsidR="0094390F">
        <w:rPr>
          <w:rFonts w:ascii="Times New Roman" w:hAnsi="Times New Roman"/>
          <w:sz w:val="28"/>
          <w:szCs w:val="28"/>
        </w:rPr>
        <w:t xml:space="preserve"> </w:t>
      </w:r>
      <w:r w:rsidRPr="0057258D">
        <w:rPr>
          <w:rFonts w:ascii="Times New Roman" w:hAnsi="Times New Roman"/>
          <w:sz w:val="28"/>
          <w:szCs w:val="28"/>
        </w:rPr>
        <w:t>руб.</w:t>
      </w:r>
    </w:p>
    <w:p w:rsidR="0057258D" w:rsidRPr="0057258D" w:rsidRDefault="0057258D" w:rsidP="0057258D">
      <w:pPr>
        <w:pStyle w:val="a5"/>
        <w:tabs>
          <w:tab w:val="left" w:pos="645"/>
          <w:tab w:val="left" w:pos="705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58D">
        <w:rPr>
          <w:rFonts w:ascii="Times New Roman" w:hAnsi="Times New Roman"/>
          <w:sz w:val="28"/>
          <w:szCs w:val="28"/>
        </w:rPr>
        <w:t>2) в рамках Муниципальной программы «Развитие культуры и создание условий для организации досуга и обеспечения жителей поселения услугами организаций культуры на территории Пригородного сельского поселения муниципального района город Нерехта и Нерехтский район на 2019-2021 г.г.»  выполнены работы по реконструкции Григорцевского ДК   оплата за счет всех источников составила 18 098,2 тыс. руб. в том числе за счет федерального бюджета – 15 473,9 тыс. руб., областного бюджета – 814,4 тыс. руб., местного бюджета -1809,8 тыс. руб.</w:t>
      </w:r>
    </w:p>
    <w:p w:rsidR="0057258D" w:rsidRPr="0057258D" w:rsidRDefault="0057258D" w:rsidP="0057258D">
      <w:pPr>
        <w:pStyle w:val="a5"/>
        <w:tabs>
          <w:tab w:val="left" w:pos="645"/>
          <w:tab w:val="left" w:pos="705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58D">
        <w:rPr>
          <w:rFonts w:ascii="Times New Roman" w:hAnsi="Times New Roman"/>
          <w:sz w:val="28"/>
          <w:szCs w:val="28"/>
        </w:rPr>
        <w:t>3)</w:t>
      </w:r>
      <w:r w:rsidR="0094390F">
        <w:rPr>
          <w:rFonts w:ascii="Times New Roman" w:hAnsi="Times New Roman"/>
          <w:sz w:val="28"/>
          <w:szCs w:val="28"/>
        </w:rPr>
        <w:t xml:space="preserve"> </w:t>
      </w:r>
      <w:r w:rsidRPr="0057258D">
        <w:rPr>
          <w:rFonts w:ascii="Times New Roman" w:hAnsi="Times New Roman"/>
          <w:sz w:val="28"/>
          <w:szCs w:val="28"/>
        </w:rPr>
        <w:t>кредиторская задолженность по исполнительным листам перед «Новатэк –Кострома» на сумму 327,2 тыс. руб.</w:t>
      </w:r>
    </w:p>
    <w:p w:rsidR="0057258D" w:rsidRPr="0057258D" w:rsidRDefault="0057258D" w:rsidP="0057258D">
      <w:pPr>
        <w:pStyle w:val="a5"/>
        <w:tabs>
          <w:tab w:val="left" w:pos="645"/>
          <w:tab w:val="left" w:pos="705"/>
        </w:tabs>
        <w:snapToGri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7258D">
        <w:rPr>
          <w:rFonts w:ascii="Times New Roman" w:hAnsi="Times New Roman"/>
          <w:sz w:val="28"/>
          <w:szCs w:val="28"/>
        </w:rPr>
        <w:t>4) ведение авторског</w:t>
      </w:r>
      <w:r w:rsidR="0094390F">
        <w:rPr>
          <w:rFonts w:ascii="Times New Roman" w:hAnsi="Times New Roman"/>
          <w:sz w:val="28"/>
          <w:szCs w:val="28"/>
        </w:rPr>
        <w:t xml:space="preserve">о надзора за реконструкцией ДК </w:t>
      </w:r>
      <w:r w:rsidRPr="0057258D">
        <w:rPr>
          <w:rFonts w:ascii="Times New Roman" w:hAnsi="Times New Roman"/>
          <w:sz w:val="28"/>
          <w:szCs w:val="28"/>
        </w:rPr>
        <w:t>- 60,0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58D">
        <w:rPr>
          <w:rFonts w:ascii="Times New Roman" w:hAnsi="Times New Roman" w:cs="Times New Roman"/>
          <w:b/>
          <w:bCs/>
          <w:sz w:val="28"/>
          <w:szCs w:val="28"/>
        </w:rPr>
        <w:t>По разделу 1000</w:t>
      </w:r>
      <w:r w:rsidRPr="0057258D">
        <w:rPr>
          <w:rFonts w:ascii="Times New Roman" w:hAnsi="Times New Roman" w:cs="Times New Roman"/>
          <w:sz w:val="28"/>
          <w:szCs w:val="28"/>
        </w:rPr>
        <w:t xml:space="preserve">  расходы на социальную политику направлены в сумме 235,0 тыс. руб. на доплаты к пенсиям муниципальных служащих — 24,0 тыс. руб., на оказание материальной помощи гражданам оказавшимся в трудной жизненной ситуации — 31,0 тыс. руб.,</w:t>
      </w:r>
      <w:r w:rsidR="0094390F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sz w:val="28"/>
          <w:szCs w:val="28"/>
        </w:rPr>
        <w:t>на реализацию муниципальной программы «Ремонт жилых помещений ветеранов Великой Отечественной войны в 2017-2019 г.г.» - 180,0 тыс. руб., в том числе за счет средств бюджета муниципального района — 126,0 тыс. руб. Предоставлена помощь 12 участникам Программы.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b/>
          <w:bCs/>
          <w:sz w:val="28"/>
          <w:szCs w:val="28"/>
        </w:rPr>
        <w:t>Расходы по разделу 1100</w:t>
      </w:r>
      <w:r w:rsidR="0094390F">
        <w:rPr>
          <w:rFonts w:ascii="Times New Roman" w:hAnsi="Times New Roman" w:cs="Times New Roman"/>
          <w:sz w:val="28"/>
          <w:szCs w:val="28"/>
        </w:rPr>
        <w:t xml:space="preserve"> </w:t>
      </w:r>
      <w:r w:rsidRPr="0057258D">
        <w:rPr>
          <w:rFonts w:ascii="Times New Roman" w:hAnsi="Times New Roman" w:cs="Times New Roman"/>
          <w:b/>
          <w:bCs/>
          <w:sz w:val="28"/>
          <w:szCs w:val="28"/>
        </w:rPr>
        <w:t>«Физическая культура и спорт»</w:t>
      </w:r>
      <w:r w:rsidR="0094390F">
        <w:rPr>
          <w:rFonts w:ascii="Times New Roman" w:hAnsi="Times New Roman" w:cs="Times New Roman"/>
          <w:sz w:val="28"/>
          <w:szCs w:val="28"/>
        </w:rPr>
        <w:t xml:space="preserve"> проведены в сумме </w:t>
      </w:r>
      <w:r w:rsidRPr="0057258D">
        <w:rPr>
          <w:rFonts w:ascii="Times New Roman" w:hAnsi="Times New Roman" w:cs="Times New Roman"/>
          <w:sz w:val="28"/>
          <w:szCs w:val="28"/>
        </w:rPr>
        <w:t>266,5 тыс. руб.  в том числе: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Заработная плата с начислениями – 236,5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Оплата за коммунальные услуги -24,5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>Проведение мероприятий -5,5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258D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57258D">
        <w:rPr>
          <w:rFonts w:ascii="Times New Roman" w:hAnsi="Times New Roman" w:cs="Times New Roman"/>
          <w:b/>
          <w:bCs/>
          <w:sz w:val="28"/>
          <w:szCs w:val="28"/>
        </w:rPr>
        <w:t>на обслуживание муниципального долга</w:t>
      </w:r>
      <w:r w:rsidRPr="0057258D">
        <w:rPr>
          <w:rFonts w:ascii="Times New Roman" w:hAnsi="Times New Roman" w:cs="Times New Roman"/>
          <w:sz w:val="28"/>
          <w:szCs w:val="28"/>
        </w:rPr>
        <w:t xml:space="preserve"> проведены в сумме 253,5 тыс. руб.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8D">
        <w:rPr>
          <w:rFonts w:ascii="Times New Roman" w:hAnsi="Times New Roman" w:cs="Times New Roman"/>
          <w:b/>
          <w:bCs/>
          <w:sz w:val="28"/>
          <w:szCs w:val="28"/>
        </w:rPr>
        <w:t>Расходы по разделу 14 «Межбюджетные трансферты»</w:t>
      </w:r>
      <w:r w:rsidRPr="0057258D">
        <w:rPr>
          <w:rFonts w:ascii="Times New Roman" w:hAnsi="Times New Roman" w:cs="Times New Roman"/>
          <w:sz w:val="28"/>
          <w:szCs w:val="28"/>
        </w:rPr>
        <w:t xml:space="preserve"> направлены в бюджет муниципального района город Нерехта и Нерехтский район в сумме 10,0 тыс. руб. на выполнение полномочий контрольно-счетного органа по осуществлению внешнего муниципального финансового контроля. Бюджетные ассигнования по иным межбюджетным трансфертам, передаваемые бюджету муниципального района на выполнение полномочий в области культуры, </w:t>
      </w:r>
      <w:r w:rsidRPr="0057258D">
        <w:rPr>
          <w:rFonts w:ascii="Times New Roman" w:hAnsi="Times New Roman" w:cs="Times New Roman"/>
          <w:sz w:val="28"/>
          <w:szCs w:val="28"/>
        </w:rPr>
        <w:lastRenderedPageBreak/>
        <w:t>предусмотренные в бюджете поселения в сумме 348,0 тыс. руб., в конце года были закрыты как неисполненные, тем самым не выполнено Соглашение о передаче полномочий.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Из резервного фонда администрации денежные средства не направлялись. 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 xml:space="preserve"> Просроченная кредиторская задолженность на 01.01.2021</w:t>
      </w:r>
      <w:r w:rsidR="0094390F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57258D">
        <w:rPr>
          <w:rFonts w:ascii="Times New Roman" w:eastAsia="Calibri" w:hAnsi="Times New Roman" w:cs="Times New Roman"/>
          <w:sz w:val="28"/>
          <w:szCs w:val="28"/>
        </w:rPr>
        <w:t>составляет 4503,0 тыс. руб. в том числе: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Задолженность по страховым взносам в Пенсионный фонд – 1207,8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За коммунальные услуги – 531,6 тыс. руб.</w:t>
      </w:r>
    </w:p>
    <w:p w:rsidR="0057258D" w:rsidRPr="0057258D" w:rsidRDefault="0094390F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Содержание имущества</w:t>
      </w:r>
      <w:r w:rsidR="0057258D" w:rsidRPr="0057258D">
        <w:rPr>
          <w:rFonts w:ascii="Times New Roman" w:eastAsia="Calibri" w:hAnsi="Times New Roman" w:cs="Times New Roman"/>
          <w:sz w:val="28"/>
          <w:szCs w:val="28"/>
        </w:rPr>
        <w:t xml:space="preserve"> - 2 549,6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Прочие услуги - 46,2 тыс. руб.</w:t>
      </w:r>
    </w:p>
    <w:p w:rsidR="0057258D" w:rsidRPr="0057258D" w:rsidRDefault="0094390F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Прочие расходы</w:t>
      </w:r>
      <w:r w:rsidR="0057258D" w:rsidRPr="0057258D">
        <w:rPr>
          <w:rFonts w:ascii="Times New Roman" w:eastAsia="Calibri" w:hAnsi="Times New Roman" w:cs="Times New Roman"/>
          <w:sz w:val="28"/>
          <w:szCs w:val="28"/>
        </w:rPr>
        <w:t xml:space="preserve"> - 22,6 тыс. руб.</w:t>
      </w:r>
    </w:p>
    <w:p w:rsidR="0057258D" w:rsidRPr="0057258D" w:rsidRDefault="0057258D" w:rsidP="00572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58D">
        <w:rPr>
          <w:rFonts w:ascii="Times New Roman" w:eastAsia="Calibri" w:hAnsi="Times New Roman" w:cs="Times New Roman"/>
          <w:sz w:val="28"/>
          <w:szCs w:val="28"/>
        </w:rPr>
        <w:t>Приобретение материальных запасов – 145,1 тыс. руб.</w:t>
      </w:r>
    </w:p>
    <w:p w:rsidR="0094390F" w:rsidRDefault="0094390F" w:rsidP="0094390F">
      <w:pPr>
        <w:pStyle w:val="10"/>
        <w:shd w:val="clear" w:color="auto" w:fill="auto"/>
        <w:spacing w:after="206" w:line="240" w:lineRule="exact"/>
        <w:jc w:val="both"/>
      </w:pPr>
    </w:p>
    <w:p w:rsidR="0094390F" w:rsidRPr="0094390F" w:rsidRDefault="0094390F" w:rsidP="0094390F">
      <w:pPr>
        <w:pStyle w:val="10"/>
        <w:shd w:val="clear" w:color="auto" w:fill="auto"/>
        <w:spacing w:after="206" w:line="240" w:lineRule="auto"/>
        <w:jc w:val="both"/>
        <w:rPr>
          <w:sz w:val="24"/>
        </w:rPr>
      </w:pPr>
      <w:r>
        <w:rPr>
          <w:color w:val="000000"/>
          <w:sz w:val="24"/>
          <w:szCs w:val="24"/>
          <w:lang w:eastAsia="ru-RU" w:bidi="ru-RU"/>
        </w:rPr>
        <w:tab/>
      </w:r>
      <w:r w:rsidRPr="0094390F">
        <w:rPr>
          <w:color w:val="000000"/>
          <w:sz w:val="28"/>
          <w:szCs w:val="24"/>
          <w:lang w:eastAsia="ru-RU" w:bidi="ru-RU"/>
        </w:rPr>
        <w:t>РЕШИЛИ:</w:t>
      </w:r>
    </w:p>
    <w:p w:rsidR="0094390F" w:rsidRPr="0094390F" w:rsidRDefault="0094390F" w:rsidP="0094390F">
      <w:pPr>
        <w:pStyle w:val="20"/>
        <w:numPr>
          <w:ilvl w:val="0"/>
          <w:numId w:val="12"/>
        </w:numPr>
        <w:shd w:val="clear" w:color="auto" w:fill="auto"/>
        <w:tabs>
          <w:tab w:val="left" w:pos="1090"/>
        </w:tabs>
        <w:spacing w:before="0" w:line="240" w:lineRule="auto"/>
        <w:ind w:firstLine="760"/>
        <w:jc w:val="both"/>
        <w:rPr>
          <w:sz w:val="24"/>
        </w:rPr>
      </w:pPr>
      <w:r w:rsidRPr="0094390F">
        <w:rPr>
          <w:color w:val="000000"/>
          <w:sz w:val="28"/>
          <w:szCs w:val="24"/>
          <w:lang w:eastAsia="ru-RU" w:bidi="ru-RU"/>
        </w:rPr>
        <w:t>Принять к сведению заслушанную информацию</w:t>
      </w:r>
    </w:p>
    <w:p w:rsidR="0094390F" w:rsidRPr="0094390F" w:rsidRDefault="0094390F" w:rsidP="0094390F">
      <w:pPr>
        <w:pStyle w:val="20"/>
        <w:numPr>
          <w:ilvl w:val="0"/>
          <w:numId w:val="12"/>
        </w:numPr>
        <w:shd w:val="clear" w:color="auto" w:fill="auto"/>
        <w:tabs>
          <w:tab w:val="left" w:pos="1078"/>
        </w:tabs>
        <w:spacing w:before="0" w:line="240" w:lineRule="auto"/>
        <w:ind w:firstLine="760"/>
        <w:jc w:val="both"/>
        <w:rPr>
          <w:sz w:val="24"/>
        </w:rPr>
      </w:pPr>
      <w:r w:rsidRPr="0094390F">
        <w:rPr>
          <w:color w:val="000000"/>
          <w:sz w:val="28"/>
          <w:szCs w:val="24"/>
          <w:lang w:eastAsia="ru-RU" w:bidi="ru-RU"/>
        </w:rPr>
        <w:t>Признать публичные слушания по обсуждению проекта решения Совета депутатов Пригородного сельского поселения муниципального района город Нерехта и Нерехтский район «Об исполнении бюджета Пригородного сельского поселения муниципального района город Нерехта и Нерехтский район Костромской области за 2</w:t>
      </w:r>
      <w:r>
        <w:rPr>
          <w:color w:val="000000"/>
          <w:sz w:val="28"/>
          <w:szCs w:val="24"/>
          <w:lang w:eastAsia="ru-RU" w:bidi="ru-RU"/>
        </w:rPr>
        <w:t>020</w:t>
      </w:r>
      <w:r w:rsidRPr="0094390F">
        <w:rPr>
          <w:color w:val="000000"/>
          <w:sz w:val="28"/>
          <w:szCs w:val="24"/>
          <w:lang w:eastAsia="ru-RU" w:bidi="ru-RU"/>
        </w:rPr>
        <w:t xml:space="preserve"> год» состоявшимися.</w:t>
      </w:r>
    </w:p>
    <w:p w:rsidR="0094390F" w:rsidRPr="0094390F" w:rsidRDefault="0094390F" w:rsidP="0094390F">
      <w:pPr>
        <w:pStyle w:val="20"/>
        <w:numPr>
          <w:ilvl w:val="0"/>
          <w:numId w:val="12"/>
        </w:numPr>
        <w:shd w:val="clear" w:color="auto" w:fill="auto"/>
        <w:tabs>
          <w:tab w:val="left" w:pos="1069"/>
        </w:tabs>
        <w:spacing w:before="0" w:line="240" w:lineRule="auto"/>
        <w:ind w:firstLine="760"/>
        <w:jc w:val="both"/>
        <w:rPr>
          <w:sz w:val="24"/>
        </w:rPr>
      </w:pPr>
      <w:r w:rsidRPr="0094390F">
        <w:rPr>
          <w:color w:val="000000"/>
          <w:sz w:val="28"/>
          <w:szCs w:val="24"/>
          <w:lang w:eastAsia="ru-RU" w:bidi="ru-RU"/>
        </w:rPr>
        <w:t>Протокол публичных слушаний направить в Совет депутатов Пригородного сельского поселения муниципального района город Нерехта и Нерехтский район Костромской области</w:t>
      </w:r>
    </w:p>
    <w:p w:rsidR="0094390F" w:rsidRPr="0094390F" w:rsidRDefault="0094390F" w:rsidP="0094390F">
      <w:pPr>
        <w:pStyle w:val="20"/>
        <w:numPr>
          <w:ilvl w:val="0"/>
          <w:numId w:val="12"/>
        </w:numPr>
        <w:shd w:val="clear" w:color="auto" w:fill="auto"/>
        <w:tabs>
          <w:tab w:val="left" w:pos="1054"/>
        </w:tabs>
        <w:spacing w:before="0" w:line="240" w:lineRule="auto"/>
        <w:ind w:firstLine="760"/>
        <w:jc w:val="left"/>
        <w:rPr>
          <w:sz w:val="24"/>
        </w:rPr>
      </w:pPr>
      <w:r w:rsidRPr="0094390F">
        <w:rPr>
          <w:color w:val="000000"/>
          <w:sz w:val="28"/>
          <w:szCs w:val="24"/>
          <w:lang w:eastAsia="ru-RU" w:bidi="ru-RU"/>
        </w:rPr>
        <w:t xml:space="preserve">Протокол публичных слушаний разместить на официальном сайте администрации </w:t>
      </w:r>
      <w:hyperlink r:id="rId6" w:history="1">
        <w:r w:rsidRPr="0094390F">
          <w:rPr>
            <w:rStyle w:val="a3"/>
            <w:sz w:val="24"/>
            <w:lang w:val="en-US" w:bidi="en-US"/>
          </w:rPr>
          <w:t>http</w:t>
        </w:r>
        <w:r w:rsidRPr="0094390F">
          <w:rPr>
            <w:rStyle w:val="a3"/>
            <w:sz w:val="24"/>
            <w:lang w:bidi="en-US"/>
          </w:rPr>
          <w:t>://</w:t>
        </w:r>
        <w:r w:rsidRPr="0094390F">
          <w:rPr>
            <w:rStyle w:val="a3"/>
            <w:sz w:val="24"/>
            <w:lang w:val="en-US" w:bidi="en-US"/>
          </w:rPr>
          <w:t>prigorodnoeadm</w:t>
        </w:r>
        <w:r w:rsidRPr="0094390F">
          <w:rPr>
            <w:rStyle w:val="a3"/>
            <w:sz w:val="24"/>
            <w:lang w:bidi="en-US"/>
          </w:rPr>
          <w:t>.</w:t>
        </w:r>
        <w:r w:rsidRPr="0094390F">
          <w:rPr>
            <w:rStyle w:val="a3"/>
            <w:sz w:val="24"/>
            <w:lang w:val="en-US" w:bidi="en-US"/>
          </w:rPr>
          <w:t>ru</w:t>
        </w:r>
      </w:hyperlink>
    </w:p>
    <w:p w:rsidR="0094390F" w:rsidRDefault="0094390F" w:rsidP="0094390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94390F" w:rsidRDefault="0094390F" w:rsidP="0094390F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8"/>
        </w:rPr>
      </w:pPr>
    </w:p>
    <w:p w:rsidR="0094390F" w:rsidRPr="0094390F" w:rsidRDefault="0094390F" w:rsidP="00943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390F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4390F">
        <w:rPr>
          <w:rFonts w:ascii="Times New Roman" w:hAnsi="Times New Roman" w:cs="Times New Roman"/>
          <w:sz w:val="28"/>
          <w:szCs w:val="28"/>
        </w:rPr>
        <w:t xml:space="preserve">А.Ю. Малков       </w:t>
      </w:r>
    </w:p>
    <w:p w:rsidR="0094390F" w:rsidRPr="0094390F" w:rsidRDefault="0094390F" w:rsidP="00943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390F" w:rsidRPr="0094390F" w:rsidRDefault="0094390F" w:rsidP="009439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94390F" w:rsidRPr="0094390F" w:rsidSect="00AF015A">
          <w:type w:val="continuous"/>
          <w:pgSz w:w="11900" w:h="16840"/>
          <w:pgMar w:top="1134" w:right="850" w:bottom="1134" w:left="1134" w:header="0" w:footer="3" w:gutter="0"/>
          <w:cols w:space="720"/>
          <w:noEndnote/>
          <w:docGrid w:linePitch="360"/>
        </w:sectPr>
      </w:pPr>
      <w:r w:rsidRPr="0094390F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4390F">
        <w:rPr>
          <w:rFonts w:ascii="Times New Roman" w:hAnsi="Times New Roman" w:cs="Times New Roman"/>
          <w:sz w:val="28"/>
          <w:szCs w:val="28"/>
        </w:rPr>
        <w:t>Е.С. Скотникова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84DF6" w:rsidRPr="00AF015A" w:rsidRDefault="00C84DF6" w:rsidP="009439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4DF6" w:rsidRPr="00AF015A" w:rsidSect="00AF015A">
      <w:type w:val="continuous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94707"/>
    <w:multiLevelType w:val="hybridMultilevel"/>
    <w:tmpl w:val="E3E2EA24"/>
    <w:lvl w:ilvl="0" w:tplc="041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9910E39"/>
    <w:multiLevelType w:val="hybridMultilevel"/>
    <w:tmpl w:val="5388F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1374D"/>
    <w:multiLevelType w:val="hybridMultilevel"/>
    <w:tmpl w:val="660E895C"/>
    <w:lvl w:ilvl="0" w:tplc="918AF45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43F2F16"/>
    <w:multiLevelType w:val="hybridMultilevel"/>
    <w:tmpl w:val="F6BC3E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D524E42"/>
    <w:multiLevelType w:val="hybridMultilevel"/>
    <w:tmpl w:val="E604AC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C4294"/>
    <w:multiLevelType w:val="hybridMultilevel"/>
    <w:tmpl w:val="AF109EF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>
    <w:nsid w:val="45964CBE"/>
    <w:multiLevelType w:val="hybridMultilevel"/>
    <w:tmpl w:val="8D78DC92"/>
    <w:lvl w:ilvl="0" w:tplc="156296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88F61AC"/>
    <w:multiLevelType w:val="hybridMultilevel"/>
    <w:tmpl w:val="B85C2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DE030E"/>
    <w:multiLevelType w:val="hybridMultilevel"/>
    <w:tmpl w:val="D6D2ED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AE1937"/>
    <w:multiLevelType w:val="hybridMultilevel"/>
    <w:tmpl w:val="C9C4F470"/>
    <w:lvl w:ilvl="0" w:tplc="84C4D61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4D661D"/>
    <w:multiLevelType w:val="multilevel"/>
    <w:tmpl w:val="8648D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7CA4587"/>
    <w:multiLevelType w:val="hybridMultilevel"/>
    <w:tmpl w:val="FC04E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11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F6"/>
    <w:rsid w:val="00146D68"/>
    <w:rsid w:val="00205B24"/>
    <w:rsid w:val="00436B29"/>
    <w:rsid w:val="0057258D"/>
    <w:rsid w:val="0094390F"/>
    <w:rsid w:val="00AF015A"/>
    <w:rsid w:val="00C84DF6"/>
    <w:rsid w:val="00C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18CB-84C5-4462-B09C-589D59223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6D68"/>
    <w:rPr>
      <w:color w:val="0563C1" w:themeColor="hyperlink"/>
      <w:u w:val="single"/>
    </w:rPr>
  </w:style>
  <w:style w:type="character" w:customStyle="1" w:styleId="1">
    <w:name w:val="Заголовок №1_"/>
    <w:basedOn w:val="a0"/>
    <w:link w:val="10"/>
    <w:rsid w:val="00AF0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F015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015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AF01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"/>
    <w:basedOn w:val="1"/>
    <w:rsid w:val="00AF015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F015A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F015A"/>
    <w:pPr>
      <w:widowControl w:val="0"/>
      <w:shd w:val="clear" w:color="auto" w:fill="FFFFFF"/>
      <w:spacing w:before="360"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F015A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Полужирный"/>
    <w:basedOn w:val="2"/>
    <w:rsid w:val="00AF01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5725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57258D"/>
    <w:pPr>
      <w:suppressLineNumbers/>
      <w:suppressAutoHyphens/>
      <w:spacing w:after="0" w:line="240" w:lineRule="auto"/>
      <w:jc w:val="center"/>
    </w:pPr>
    <w:rPr>
      <w:rFonts w:ascii="Calibri" w:eastAsia="Calibri" w:hAnsi="Calibri" w:cs="Times New Roman"/>
      <w:kern w:val="1"/>
      <w:lang w:eastAsia="ar-SA"/>
    </w:rPr>
  </w:style>
  <w:style w:type="character" w:customStyle="1" w:styleId="FontStyle15">
    <w:name w:val="Font Style15"/>
    <w:rsid w:val="0057258D"/>
    <w:rPr>
      <w:rFonts w:ascii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94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9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igorodnoeadm.ru" TargetMode="External"/><Relationship Id="rId5" Type="http://schemas.openxmlformats.org/officeDocument/2006/relationships/hyperlink" Target="http://prigorodn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3494</Words>
  <Characters>19919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2021-05-19T13:53:00Z</cp:lastPrinted>
  <dcterms:created xsi:type="dcterms:W3CDTF">2021-05-19T13:53:00Z</dcterms:created>
  <dcterms:modified xsi:type="dcterms:W3CDTF">2021-05-19T13:53:00Z</dcterms:modified>
</cp:coreProperties>
</file>