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margin">
                  <wp:align>right</wp:align>
                </wp:positionH>
                <wp:positionV relativeFrom="paragraph">
                  <wp:posOffset>2668905</wp:posOffset>
                </wp:positionV>
                <wp:extent cx="454342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BE1" w:rsidRPr="00932239" w:rsidRDefault="00C62BE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AA409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7</w:t>
                            </w:r>
                            <w:r w:rsidR="00C414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7334B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</w:t>
                            </w:r>
                            <w:r w:rsidR="00C4146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en-US"/>
                              </w:rPr>
                              <w:t>28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октября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22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6.55pt;margin-top:210.15pt;width:357.75pt;height:32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" stroked="f">
                <v:textbox>
                  <w:txbxContent>
                    <w:p w:rsidR="00C62BE1" w:rsidRPr="00932239" w:rsidRDefault="00C62BE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A409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7</w:t>
                      </w:r>
                      <w:r w:rsidR="00C41468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8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</w:t>
                      </w:r>
                      <w:r w:rsidR="00D7334B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</w:t>
                      </w:r>
                      <w:r w:rsidR="00C41468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en-US"/>
                        </w:rPr>
                        <w:t>28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октября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22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11" w:rsidRPr="00C50068" w:rsidRDefault="00BD0244" w:rsidP="00950811">
      <w:pPr>
        <w:tabs>
          <w:tab w:val="left" w:pos="3544"/>
          <w:tab w:val="left" w:pos="3828"/>
        </w:tabs>
        <w:autoSpaceDE w:val="0"/>
        <w:jc w:val="center"/>
        <w:rPr>
          <w:caps/>
          <w:sz w:val="28"/>
          <w:szCs w:val="28"/>
        </w:rPr>
      </w:pPr>
      <w:r>
        <w:tab/>
      </w:r>
    </w:p>
    <w:p w:rsidR="00C41468" w:rsidRPr="00506363" w:rsidRDefault="00C41468" w:rsidP="00C41468">
      <w:pPr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506363">
        <w:rPr>
          <w:rFonts w:ascii="Times New Roman" w:hAnsi="Times New Roman" w:cs="Times New Roman"/>
          <w:sz w:val="24"/>
          <w:szCs w:val="28"/>
        </w:rPr>
        <w:t>Информационное сообщение</w:t>
      </w:r>
    </w:p>
    <w:p w:rsidR="00C41468" w:rsidRDefault="00C41468" w:rsidP="00C41468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tab/>
      </w:r>
      <w:r>
        <w:rPr>
          <w:sz w:val="24"/>
        </w:rPr>
        <w:t>В соответствии со статьей 39.18 Земельного кодекса РФ администрация муниципального района город Нерехта и Нерехтский район информирует о предстоящем предоставлении в аренду земельно</w:t>
      </w:r>
      <w:r w:rsidR="00506363">
        <w:rPr>
          <w:sz w:val="24"/>
        </w:rPr>
        <w:t xml:space="preserve">го участка площадью 3000 </w:t>
      </w:r>
      <w:proofErr w:type="spellStart"/>
      <w:r w:rsidR="00506363">
        <w:rPr>
          <w:sz w:val="24"/>
        </w:rPr>
        <w:t>кв.м</w:t>
      </w:r>
      <w:proofErr w:type="spellEnd"/>
      <w:r w:rsidR="00506363">
        <w:rPr>
          <w:sz w:val="24"/>
        </w:rPr>
        <w:t>.,</w:t>
      </w:r>
      <w:r>
        <w:rPr>
          <w:sz w:val="24"/>
        </w:rPr>
        <w:t xml:space="preserve"> адрес: Костромская область, Нерехтский район, </w:t>
      </w:r>
      <w:proofErr w:type="spellStart"/>
      <w:r>
        <w:rPr>
          <w:sz w:val="24"/>
        </w:rPr>
        <w:t>д.Крутая</w:t>
      </w:r>
      <w:proofErr w:type="spellEnd"/>
      <w:r>
        <w:rPr>
          <w:sz w:val="24"/>
        </w:rPr>
        <w:t xml:space="preserve"> Гора, разрешенное использование: </w:t>
      </w:r>
      <w:r>
        <w:rPr>
          <w:rFonts w:ascii="PT Serif" w:hAnsi="PT Serif" w:cs="PT Serif"/>
          <w:color w:val="22272F"/>
          <w:sz w:val="24"/>
        </w:rPr>
        <w:t>для ведения личного подсобного хозяйства</w:t>
      </w:r>
      <w:r>
        <w:rPr>
          <w:sz w:val="24"/>
        </w:rPr>
        <w:t>, категория земель: земли населенных пунктов, кадастровый номер 44:13:060701:227.</w:t>
      </w:r>
    </w:p>
    <w:p w:rsidR="00C41468" w:rsidRDefault="00C41468" w:rsidP="00C41468">
      <w:pPr>
        <w:pStyle w:val="31"/>
        <w:tabs>
          <w:tab w:val="left" w:pos="709"/>
        </w:tabs>
        <w:ind w:right="1"/>
        <w:jc w:val="both"/>
        <w:rPr>
          <w:sz w:val="24"/>
        </w:rPr>
      </w:pPr>
      <w:r>
        <w:rPr>
          <w:sz w:val="24"/>
        </w:rPr>
        <w:tab/>
        <w:t xml:space="preserve">Схема расположения земельного участка находится в администрации муниципального района город Нерехта и Нерехтский район по адресу: Костромская область, г. Нерехта, ул. Победы, д.1. Ознакомиться со схемой можно в рабочие дни с 8.00 до 17.00 (перерыв на обед с 12.00 до 13.00), телефон для справок: 8 (49431)5-00-12. </w:t>
      </w:r>
    </w:p>
    <w:p w:rsidR="00C41468" w:rsidRDefault="00C41468" w:rsidP="00C41468">
      <w:pPr>
        <w:pStyle w:val="31"/>
        <w:tabs>
          <w:tab w:val="left" w:pos="709"/>
        </w:tabs>
        <w:ind w:right="1"/>
        <w:jc w:val="both"/>
      </w:pPr>
      <w:r>
        <w:rPr>
          <w:sz w:val="24"/>
        </w:rPr>
        <w:tab/>
      </w:r>
      <w:r>
        <w:rPr>
          <w:color w:val="000000"/>
          <w:sz w:val="24"/>
        </w:rPr>
        <w:t xml:space="preserve">Граждане, заинтересованные в предоставлении данного участка, в течение тридцати дней до 17 часов 00 минут </w:t>
      </w:r>
      <w:r w:rsidRPr="00C41468">
        <w:rPr>
          <w:color w:val="000000"/>
          <w:sz w:val="24"/>
        </w:rPr>
        <w:t>30</w:t>
      </w:r>
      <w:r>
        <w:rPr>
          <w:color w:val="000000"/>
          <w:sz w:val="24"/>
        </w:rPr>
        <w:t xml:space="preserve"> ноября 2022 г.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адресу: Костромская область, г. Нерехта, ул. Победы, д.1.</w:t>
      </w:r>
    </w:p>
    <w:p w:rsidR="00C62BE1" w:rsidRDefault="00506363" w:rsidP="00C62BE1">
      <w:pPr>
        <w:tabs>
          <w:tab w:val="left" w:pos="672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,,,,,,,,,,,,,,,,,,,,,,,,,,,,,,,,,,,,,,,,,,,,,,,,,,,,,,,,,,,,,,,,,,,,,,,,,,,,,,,,,,,,,,,,,,,,,,,,,,,,,,,,,,,,,,,,,,,,,,,,,,,,,,,,,,,,,,,,,,,,,,,,,,,,,,,,,,,,,,,,,,,,,</w:t>
      </w:r>
    </w:p>
    <w:p w:rsidR="00506363" w:rsidRPr="00506363" w:rsidRDefault="00506363" w:rsidP="00506363">
      <w:pPr>
        <w:pStyle w:val="211"/>
        <w:rPr>
          <w:caps/>
          <w:kern w:val="28"/>
          <w:sz w:val="24"/>
          <w:szCs w:val="24"/>
        </w:rPr>
      </w:pPr>
      <w:r w:rsidRPr="00506363">
        <w:rPr>
          <w:caps/>
          <w:kern w:val="28"/>
          <w:sz w:val="24"/>
          <w:szCs w:val="24"/>
        </w:rPr>
        <w:t xml:space="preserve">  Администрация Пригородного сельского поселения муниципального района город Нерехта и Нерехтский район</w:t>
      </w:r>
    </w:p>
    <w:p w:rsidR="00506363" w:rsidRPr="00506363" w:rsidRDefault="00506363" w:rsidP="00506363">
      <w:pPr>
        <w:pStyle w:val="211"/>
        <w:rPr>
          <w:caps/>
          <w:kern w:val="28"/>
          <w:sz w:val="24"/>
          <w:szCs w:val="24"/>
        </w:rPr>
      </w:pPr>
      <w:r w:rsidRPr="00506363">
        <w:rPr>
          <w:caps/>
          <w:kern w:val="28"/>
          <w:sz w:val="24"/>
          <w:szCs w:val="24"/>
        </w:rPr>
        <w:t>Костромской области</w:t>
      </w:r>
    </w:p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63" w:rsidRPr="00506363" w:rsidRDefault="00506363" w:rsidP="00506363">
      <w:pPr>
        <w:pStyle w:val="7"/>
        <w:tabs>
          <w:tab w:val="left" w:pos="0"/>
        </w:tabs>
        <w:spacing w:before="0" w:line="240" w:lineRule="auto"/>
        <w:jc w:val="center"/>
        <w:rPr>
          <w:rFonts w:ascii="Times New Roman" w:hAnsi="Times New Roman" w:cs="Times New Roman"/>
          <w:b/>
          <w:i w:val="0"/>
          <w:caps/>
          <w:color w:val="auto"/>
          <w:spacing w:val="20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b/>
          <w:i w:val="0"/>
          <w:caps/>
          <w:color w:val="auto"/>
          <w:spacing w:val="20"/>
          <w:kern w:val="28"/>
          <w:sz w:val="24"/>
          <w:szCs w:val="24"/>
        </w:rPr>
        <w:t>ПОСТАНОВЛЕНИЕ</w:t>
      </w:r>
    </w:p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63" w:rsidRPr="00506363" w:rsidRDefault="00506363" w:rsidP="00506363">
      <w:pPr>
        <w:pStyle w:val="2"/>
        <w:tabs>
          <w:tab w:val="clear" w:pos="1140"/>
          <w:tab w:val="center" w:pos="4677"/>
        </w:tabs>
        <w:ind w:left="0" w:firstLine="0"/>
        <w:jc w:val="center"/>
        <w:rPr>
          <w:b/>
          <w:kern w:val="28"/>
          <w:sz w:val="24"/>
          <w:szCs w:val="24"/>
        </w:rPr>
      </w:pPr>
      <w:proofErr w:type="gramStart"/>
      <w:r w:rsidRPr="00506363">
        <w:rPr>
          <w:b/>
          <w:kern w:val="28"/>
          <w:sz w:val="24"/>
          <w:szCs w:val="24"/>
        </w:rPr>
        <w:t>от</w:t>
      </w:r>
      <w:proofErr w:type="gramEnd"/>
      <w:r w:rsidRPr="00506363">
        <w:rPr>
          <w:b/>
          <w:kern w:val="28"/>
          <w:sz w:val="24"/>
          <w:szCs w:val="24"/>
        </w:rPr>
        <w:t xml:space="preserve"> 27 октября 2022 года     №165</w:t>
      </w:r>
    </w:p>
    <w:p w:rsidR="00506363" w:rsidRPr="00506363" w:rsidRDefault="00506363" w:rsidP="00506363">
      <w:pPr>
        <w:pStyle w:val="2"/>
        <w:tabs>
          <w:tab w:val="clear" w:pos="1140"/>
          <w:tab w:val="center" w:pos="4677"/>
        </w:tabs>
        <w:ind w:left="0" w:firstLine="0"/>
        <w:rPr>
          <w:sz w:val="24"/>
          <w:szCs w:val="24"/>
        </w:rPr>
      </w:pPr>
      <w:r w:rsidRPr="00506363">
        <w:rPr>
          <w:sz w:val="24"/>
          <w:szCs w:val="24"/>
        </w:rPr>
        <w:t xml:space="preserve"> </w:t>
      </w:r>
    </w:p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Об утверждении муниципальной программы</w:t>
      </w:r>
    </w:p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«Развитие территориальногообщественного самоуправления в Пригородном сельском поселении муни</w:t>
      </w:r>
      <w:r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 xml:space="preserve">ципального района город Нерехта </w:t>
      </w:r>
      <w:r w:rsidRPr="00506363">
        <w:rPr>
          <w:rFonts w:ascii="Times New Roman" w:hAnsi="Times New Roman" w:cs="Times New Roman"/>
          <w:b/>
          <w:bCs/>
          <w:caps/>
          <w:kern w:val="28"/>
          <w:sz w:val="24"/>
          <w:szCs w:val="24"/>
        </w:rPr>
        <w:t>и Нерехтский район Костромской области на 2023-2025 годы».</w:t>
      </w:r>
    </w:p>
    <w:p w:rsidR="00506363" w:rsidRPr="00506363" w:rsidRDefault="00506363" w:rsidP="0050636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363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Федерального закона от 6 октября 2003 г. №131-ФЗ «Об общих принципах организации местного самоуправления в Российской Федерации», постановления </w:t>
      </w:r>
      <w:r w:rsidRPr="005063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администрации Пригородного сельского поселения муниципального района город Нерехта и Нерехтский район Костромской области от 21.03.2013г. № 35 «Об утверждении положения о порядке разработки и реализации муниципальных целевых программ», Устава муниципального образования Пригородное сельское поселение муниципального района город Нерехта и Нерехтский район Костромской области, в целях создания условий для самоорганизации граждан по месту жительства, развития системы взаимодействия и сотрудничества органов местного самоуправления и органов территориального общественного самоуправления  в решении вопросов местного значения, администрация Пригородного сельского поселения муниципального района город Нерехта и Нерехтский район Костромской области:</w:t>
      </w:r>
    </w:p>
    <w:p w:rsidR="00506363" w:rsidRPr="00506363" w:rsidRDefault="00506363" w:rsidP="00506363">
      <w:pPr>
        <w:tabs>
          <w:tab w:val="left" w:pos="735"/>
          <w:tab w:val="left" w:pos="76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363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506363" w:rsidRPr="00506363" w:rsidRDefault="00506363" w:rsidP="00506363">
      <w:pPr>
        <w:pStyle w:val="ab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506363">
        <w:t>1.Утвердить муниципальную программу " 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 " согласно приложения к настоящему постановлению.</w:t>
      </w:r>
    </w:p>
    <w:p w:rsidR="00506363" w:rsidRPr="00506363" w:rsidRDefault="00506363" w:rsidP="00506363">
      <w:pPr>
        <w:pStyle w:val="ab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506363">
        <w:t>2. Настоящее постановление вступает в силу со дня его официального опубликования (обнародования).</w:t>
      </w:r>
    </w:p>
    <w:p w:rsidR="00506363" w:rsidRPr="00506363" w:rsidRDefault="00506363" w:rsidP="00506363">
      <w:pPr>
        <w:pStyle w:val="ab"/>
        <w:shd w:val="clear" w:color="auto" w:fill="FFFFFF"/>
        <w:suppressAutoHyphens/>
        <w:spacing w:before="0" w:beforeAutospacing="0" w:after="0" w:afterAutospacing="0"/>
        <w:ind w:firstLine="708"/>
        <w:jc w:val="both"/>
      </w:pPr>
      <w:r w:rsidRPr="00506363">
        <w:t>3.Контроль за исполнением настоящего постановления оставляю за собой.</w:t>
      </w:r>
    </w:p>
    <w:p w:rsidR="00506363" w:rsidRPr="00506363" w:rsidRDefault="00506363" w:rsidP="0050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                                        </w:t>
      </w:r>
    </w:p>
    <w:p w:rsidR="00506363" w:rsidRPr="00506363" w:rsidRDefault="00506363" w:rsidP="0050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 А.Ю. Малков</w:t>
      </w:r>
    </w:p>
    <w:p w:rsidR="00506363" w:rsidRPr="00506363" w:rsidRDefault="00506363" w:rsidP="005063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06363" w:rsidRPr="00506363" w:rsidRDefault="00506363" w:rsidP="0050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506363" w:rsidRPr="00506363" w:rsidRDefault="00506363" w:rsidP="0050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06363" w:rsidRPr="00506363" w:rsidRDefault="00506363" w:rsidP="005063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 xml:space="preserve">Пригородное сельское поселение </w:t>
      </w:r>
    </w:p>
    <w:p w:rsidR="00506363" w:rsidRPr="00506363" w:rsidRDefault="00506363" w:rsidP="00506363">
      <w:pPr>
        <w:pStyle w:val="ConsPlusNormal0"/>
        <w:suppressAutoHyphens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06363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506363">
        <w:rPr>
          <w:rFonts w:ascii="Times New Roman" w:hAnsi="Times New Roman" w:cs="Times New Roman"/>
          <w:color w:val="000000"/>
          <w:sz w:val="24"/>
          <w:szCs w:val="24"/>
        </w:rPr>
        <w:t xml:space="preserve"> 27 октября 2022 г. №165</w:t>
      </w:r>
    </w:p>
    <w:p w:rsidR="00506363" w:rsidRPr="00506363" w:rsidRDefault="00506363" w:rsidP="00506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88"/>
      </w:tblGrid>
      <w:tr w:rsidR="00506363" w:rsidRPr="00506363" w:rsidTr="00303F37">
        <w:trPr>
          <w:trHeight w:val="966"/>
        </w:trPr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(далее именуется - Программа)</w:t>
            </w:r>
          </w:p>
        </w:tc>
      </w:tr>
      <w:tr w:rsidR="00506363" w:rsidRPr="00506363" w:rsidTr="00CE113F">
        <w:trPr>
          <w:trHeight w:val="1464"/>
        </w:trPr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для разработки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Федеральный закон № 131 – ФЗ от 06.10.2003 г. «Об общих принципах организации местного самоуправления в Российской Федерации»,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-Устав муниципального образования Пригородное сельское поселение муниципального района город Нерехта и Нерехтский район Костромской области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постановление администрации Пригородного сельского поселения муниципального района город Нерехта и Нерехтский район Костромской области от 21.03.2013г. № 35 «Об утверждении положения о порядке разработки и реализации муниципальных целевых программ»</w:t>
            </w:r>
          </w:p>
        </w:tc>
      </w:tr>
      <w:tr w:rsidR="00506363" w:rsidRPr="00506363" w:rsidTr="00CE113F">
        <w:trPr>
          <w:trHeight w:val="685"/>
        </w:trPr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Пригородного сельского поселения муниципального района город Нерехта и Нерехтский район Костромской области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Цель и задачи Программы: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развитие и повышение эффективности деятельности территориального общественного самоуправления Пригородного сельского поселения муниципального района город Нерехта и Нерехтский район Костромской области.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потенциала ТОС в решении проблем развития территорий;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03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оздание благоприятных условий для проявления инициативы гражданами по месту жительства;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единого информационного пространства деятельности ТОС;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совершенствование механизмов взаимодействия и сотрудничества организаций ТОС с органами местного самоуправления;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мероприятия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местных, районных и областных конкурсах;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освещение деятельности органов ТОС в средствах массовой информации и сети интернет на официальном сайте Пригородного сельского поселения;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проведение субботников на территории </w:t>
            </w:r>
            <w:proofErr w:type="spell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ТОСов</w:t>
            </w:r>
            <w:proofErr w:type="spellEnd"/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 этапы реализации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 годы,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этапов не предусматривается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и источники финансирования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Программы осуществляется за счет средств местного бюджета. Общий объем финансирования программы на 2023-2025 годы составит 597800 рублей в том числе: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году – 597800 рублей;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2024 году – 7800 рублей;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2025 году – 7800 рублей.</w:t>
            </w:r>
          </w:p>
        </w:tc>
      </w:tr>
      <w:tr w:rsidR="00506363" w:rsidRPr="00506363" w:rsidTr="00CE113F">
        <w:tc>
          <w:tcPr>
            <w:tcW w:w="29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конечные результаты Программы:</w:t>
            </w:r>
          </w:p>
        </w:tc>
        <w:tc>
          <w:tcPr>
            <w:tcW w:w="708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ТОС в местных, районных и областных конкурсах;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единого информационного пространства деятельности ТОС;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содействие органам ТОС в налаживании делового сотрудничества с учреждениями, организациями, хозяйствующими субъектами Пригородного сельского поселения</w:t>
            </w:r>
          </w:p>
        </w:tc>
      </w:tr>
    </w:tbl>
    <w:p w:rsidR="00506363" w:rsidRPr="00506363" w:rsidRDefault="00506363" w:rsidP="005063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Общая характеристика социально-экономической сферы реализации муниципальной программы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ТОС является повышение качества жизни граждан, построение развитого гражданского общества, а не просто инициативное решение насущных проблем и отдельных вопросов местного значения. Организации ТОС выступают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 Организации ТОС через своих представителей вправе осуществлять нормотворческую инициативу в представительных органах местного самоуправления Пригородного сельского поселения по вопросам местного значения. Рационально организованное местное самоуправление позволяет эффективно решать вопросы удовлетворения основных жизненных потребностей населения, использовать местные ресурсы, снимать социальную напряженность в обществе, повышать доверие населения к власти.</w:t>
      </w: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самоуправления, повышения эффективности исполнения органами местного самоуправления установленных законодательством полномочий.  </w:t>
      </w: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Планомерная, целенаправленная муниципальная поддержка ТОС позволит частично создать правовую, экономическую и методическую основы для применения на территории поселения положений Федерального закона от 06 октября 2003 № 131-ФЗ "Об общих принципах организации местного самоуправления в Российской Федерации".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законодательству под ТОС понимается самоорганизация граждан по месту жительства на части территории муниципального образования (территория сельских населенных пунктов, не являющихся муниципальным образованием, улиц, дворов, домов, подъездов и других территорий) для самостоятельного и под свою ответственность осуществления собственных инициатив в вопросах местного значения. Как форма участия </w:t>
      </w: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в осуществлении местного самоуправления ТОС реализуется посредством проведения собраний и конференций, а также посредством создания органов ТОС, что свидетельствует о наиболее полной самоорганизации граждан.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ТОС определяется решением вопросов местного значения.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являются: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мероприятий по благоустройству, озеленению и санитарной очистке территорий, на которых действует ТОС;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населения к мероприятиям по сохранению жилищного фонда;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по организации досуга населения (проведение праздников во дворах, спортивных мероприятий);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решении вопросов местного значения по обустройству спортивными площадками дворовых территории при МКД.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помощи ветеранам войны и инвалидам, малообеспеченным и многодетным семьям;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старостами населенных пунктов, уличными и домовыми комитетами, советами МКД.</w:t>
      </w: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направлены на оказание органам местного самоуправления Пригородного сельского поселения правовой, методической, организационной поддержки, укрепление муниципальных кадров, популяризацию лучшего опыта общественного самоуправления.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Пригородного сельского поселения действует 25 ТОС.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проблем, сдерживающих развитие ТОС: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несовершенство механизмов взаимодействия и сотрудничества организаций ТОС с отраслевыми структурами, с органами местного самоуправления;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использование органами местного самоуправления потенциала ТОС;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активности гражданского общества в решении проблем развития территорий;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информированности населения о деятельности органов ТОС.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модернизации общества является государственная и муниципальная политика по поддержке некоммерческих организаций.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необходимо стремится стимулировать активность граждан, создавать благоприятную атмосферу для ее проявления. Привлекать органы ТОС к благоустройству поселения, к организации общественных работ, к содействию по решению проблем жильцов. Совместными усилиями жителей поселения и администрации осуществлять строительство новых игровых и спортивных площадок, устанавливать скамейки, высаживать деревья. Материальную и финансовую помощь инициативным группам жителей поселения и органам ТОС планируется оказывать через организацию конкурсов «Лучшая улица, лучшее приусадебное хозяйство, лучший дом, лучший ТОС».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органов местного самоуправления, в первую очередь, является привлечение активистов-общественников к реализации местных инициатив и ТОС, формирование устойчивого актива поселения из числа органов ТОС.</w:t>
      </w:r>
    </w:p>
    <w:p w:rsid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основным направлением деятельности территориального общественного самоуправления является решение социально значимых для населения вопросов, то это требует от ТОС установления социальных партнерских отношений со всеми заинтересованными лицами и организациями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Цели, целевые показатели, описание ожидаемых конечных результатов, сроков и этапов реализации муниципальной программы</w:t>
      </w: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развитие и повышение эффективности деятельности ТОС Пригородного сельского поселения. Для достижения указанной цели требуется решение следующих задач: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потенциала ТОС в решении проблем развития территорий;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благоприятных условий для проявления инициативы гражданами по месту жительства;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единого информационного пространства деятельности ТОС;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механизмов взаимодействия и сотрудничества организаций ТОС с органами местного самоуправления.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показателях реализации муниципальной программы представлены в Таблице 2 муниципальной программы.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социально-экономические результаты от реализации программы: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Пригородном сельском поселении,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ТОС в районных и областных конкурсах,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значения;</w:t>
      </w:r>
    </w:p>
    <w:p w:rsidR="00506363" w:rsidRPr="00506363" w:rsidRDefault="00506363" w:rsidP="00506363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единого информационного пространства деятельности ТОС; 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органам ТОС в налаживании делового сотрудничества с учреждениями, организациями, хозяйствующими субъектами Пригородного сельского поселения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муниципальной программы – 2023-2025 годы.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Обобщенная характеристика основных мероприятий муниципальной программы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 реализовать комплекс мероприятий согласно Приложению 1.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Ресурсное обеспечение муниципальной </w:t>
      </w:r>
      <w:r w:rsidRPr="0050636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программы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 осуществляется за счет средств бюджета Пригородного сельского поселения муниципального района город Нерехта и Нерехтский район Костромской области. Общий объем финансирования муниципальной программы составляет 613 400 рублей.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за счет средств бюджета Пригородного сельского поселения (таблица 1).</w:t>
      </w:r>
    </w:p>
    <w:p w:rsidR="00506363" w:rsidRPr="00506363" w:rsidRDefault="00506363" w:rsidP="0050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– Ресурсное обеспечение муниципальной программы</w:t>
      </w:r>
    </w:p>
    <w:p w:rsidR="00506363" w:rsidRPr="00506363" w:rsidRDefault="00506363" w:rsidP="005063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01"/>
        <w:gridCol w:w="992"/>
        <w:gridCol w:w="992"/>
        <w:gridCol w:w="851"/>
        <w:gridCol w:w="995"/>
      </w:tblGrid>
      <w:tr w:rsidR="00506363" w:rsidRPr="00303F37" w:rsidTr="00CE113F">
        <w:tc>
          <w:tcPr>
            <w:tcW w:w="4503" w:type="dxa"/>
            <w:vMerge w:val="restart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30" w:type="dxa"/>
            <w:gridSpan w:val="4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Финансирование мероприятий муниципальной программы тыс. руб.</w:t>
            </w:r>
          </w:p>
        </w:tc>
      </w:tr>
      <w:tr w:rsidR="00506363" w:rsidRPr="00303F37" w:rsidTr="00CE113F">
        <w:tc>
          <w:tcPr>
            <w:tcW w:w="4503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8" w:type="dxa"/>
            <w:gridSpan w:val="3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03F37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</w:t>
            </w:r>
          </w:p>
        </w:tc>
      </w:tr>
      <w:tr w:rsidR="00506363" w:rsidRPr="00303F37" w:rsidTr="00CE113F">
        <w:tc>
          <w:tcPr>
            <w:tcW w:w="4503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5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Обустройство детских игровых площадок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Бюджет Пригородного сельского поселения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613, 4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597,8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Обустройство мест массового отдыха людей (фонари, скамейки, урны, беседки)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Укомплектование малыми архитектурными формами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Реконструкция уличного освещения, систем ЖКХ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Премирование победителей и активных участников ТОС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CE113F">
        <w:tc>
          <w:tcPr>
            <w:tcW w:w="4503" w:type="dxa"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70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506363" w:rsidRPr="00303F37" w:rsidRDefault="00506363" w:rsidP="005063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6363" w:rsidRPr="00303F37" w:rsidRDefault="00506363" w:rsidP="00506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6363" w:rsidRPr="00506363" w:rsidRDefault="00506363" w:rsidP="005063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63">
        <w:rPr>
          <w:rFonts w:ascii="Times New Roman" w:hAnsi="Times New Roman" w:cs="Times New Roman"/>
          <w:b/>
          <w:sz w:val="24"/>
          <w:szCs w:val="24"/>
        </w:rPr>
        <w:t>Раздел 5. Механизм реализации Программы</w:t>
      </w:r>
    </w:p>
    <w:p w:rsidR="00506363" w:rsidRPr="00506363" w:rsidRDefault="00506363" w:rsidP="005063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Муниципальным заказчиком Программы является: Администрация Пригородного сельского поселения.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 xml:space="preserve">Исполнители Программы – Администрация Пригородного сельского поселения.              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Главный распорядитель бюджетных средств Пригородного сельского поселения: Администрация Пригородного сельского поселения.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В течение года возможна корректировка мероприятий программы, а также корректировка лимитов бюджетных ассигнований на реализацию программы.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Приобретение товаров для реализации муниципальной программы осуществляется в рамках реализации Федерального закона.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 xml:space="preserve"> Механизм реализации программы предусматривает: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- организация, управление и контроль за реализацией мероприятий программы;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- направление денежных средств на финансирование мероприятий;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- организация взаимодействия органов местного самоуправления, ТОС и прочих организаций, и предприятий, находящихся на территории Пригородного сельского поселения;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- привлечение населения к решению проблем благоустройства и развития поселения.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b/>
          <w:kern w:val="28"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506363" w:rsidRPr="00506363" w:rsidRDefault="00506363" w:rsidP="00506363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В ходе реализации муниципальной Программы «Развитие территориального общественного самоуправления в Пригородном сельском поселении муниципального района город Нерехта и Нерехтский район Костромской области на 2023-2025 годы» произойдет положительный сдвиг в развитии и увеличении эффективности деятельности ТОС; увеличится количество активного населения, участвующего в социально значимых мероприятиях поселения; наладится взаимодействие органов местного самоуправления, ТОС и хозяйствующих субъектов.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Оценку эффективности реализации Программы определяет Администрация Пригородного сельского поселения муниципального района город Нерехта и Нерехтский район Костромской области ежегодно на основе анализа достигнутых показателей, которые отражаются в годовом отчете о проделанной работе ТОС.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506363" w:rsidRPr="00506363" w:rsidRDefault="00506363" w:rsidP="0050636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06363">
        <w:rPr>
          <w:rFonts w:ascii="Times New Roman" w:hAnsi="Times New Roman" w:cs="Times New Roman"/>
          <w:kern w:val="28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506363" w:rsidRPr="00506363" w:rsidRDefault="00506363" w:rsidP="00506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hd w:val="clear" w:color="auto" w:fill="FFFFFF"/>
        <w:tabs>
          <w:tab w:val="left" w:pos="252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 – Целевые показатели муниципальной программы</w:t>
      </w:r>
    </w:p>
    <w:p w:rsidR="00506363" w:rsidRPr="00506363" w:rsidRDefault="00506363" w:rsidP="00506363">
      <w:pPr>
        <w:shd w:val="clear" w:color="auto" w:fill="FFFFFF"/>
        <w:tabs>
          <w:tab w:val="left" w:pos="2520"/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3863"/>
        <w:gridCol w:w="1418"/>
        <w:gridCol w:w="1276"/>
        <w:gridCol w:w="1134"/>
        <w:gridCol w:w="1417"/>
      </w:tblGrid>
      <w:tr w:rsidR="00506363" w:rsidRPr="00506363" w:rsidTr="00CE113F">
        <w:tc>
          <w:tcPr>
            <w:tcW w:w="781" w:type="dxa"/>
            <w:vMerge w:val="restart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№ п/п</w:t>
            </w:r>
          </w:p>
        </w:tc>
        <w:tc>
          <w:tcPr>
            <w:tcW w:w="3863" w:type="dxa"/>
            <w:vMerge w:val="restart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245" w:type="dxa"/>
            <w:gridSpan w:val="4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целевых показателей</w:t>
            </w:r>
          </w:p>
        </w:tc>
      </w:tr>
      <w:tr w:rsidR="00506363" w:rsidRPr="00506363" w:rsidTr="00CE113F">
        <w:tc>
          <w:tcPr>
            <w:tcW w:w="781" w:type="dxa"/>
            <w:vMerge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3" w:type="dxa"/>
            <w:vMerge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 (оценка)</w:t>
            </w:r>
          </w:p>
        </w:tc>
        <w:tc>
          <w:tcPr>
            <w:tcW w:w="1276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(план)</w:t>
            </w:r>
          </w:p>
        </w:tc>
        <w:tc>
          <w:tcPr>
            <w:tcW w:w="1134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(план)</w:t>
            </w:r>
          </w:p>
        </w:tc>
        <w:tc>
          <w:tcPr>
            <w:tcW w:w="1417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 (план)</w:t>
            </w:r>
          </w:p>
        </w:tc>
      </w:tr>
      <w:tr w:rsidR="00506363" w:rsidRPr="00506363" w:rsidTr="00CE113F">
        <w:tc>
          <w:tcPr>
            <w:tcW w:w="781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3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06363" w:rsidRPr="00506363" w:rsidTr="00CE113F">
        <w:tc>
          <w:tcPr>
            <w:tcW w:w="781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63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районных, областных конкурсов и мероприятий, где участвует ТОС поселения</w:t>
            </w:r>
          </w:p>
        </w:tc>
        <w:tc>
          <w:tcPr>
            <w:tcW w:w="1418" w:type="dxa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06363" w:rsidRPr="00506363" w:rsidTr="00CE113F">
        <w:tc>
          <w:tcPr>
            <w:tcW w:w="781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3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 активного населения в решении проблем поселения (от общей численности населения поселения)</w:t>
            </w:r>
          </w:p>
        </w:tc>
        <w:tc>
          <w:tcPr>
            <w:tcW w:w="1418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276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1134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1417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</w:tr>
      <w:tr w:rsidR="00506363" w:rsidRPr="00506363" w:rsidTr="00CE113F">
        <w:tc>
          <w:tcPr>
            <w:tcW w:w="781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3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мероприятий, проведенных ТОС совместно с другими структурами поселения</w:t>
            </w:r>
          </w:p>
        </w:tc>
        <w:tc>
          <w:tcPr>
            <w:tcW w:w="1418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276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134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17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506363" w:rsidRPr="00506363" w:rsidTr="00CE113F">
        <w:tc>
          <w:tcPr>
            <w:tcW w:w="781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63" w:type="dxa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 о проведенной работе ТОС</w:t>
            </w:r>
          </w:p>
        </w:tc>
        <w:tc>
          <w:tcPr>
            <w:tcW w:w="1418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06363" w:rsidRPr="00303F37" w:rsidRDefault="00506363" w:rsidP="00506363">
            <w:pPr>
              <w:tabs>
                <w:tab w:val="left" w:pos="252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Приложение 1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bCs/>
          <w:caps/>
          <w:kern w:val="32"/>
          <w:sz w:val="24"/>
          <w:szCs w:val="24"/>
          <w:lang w:eastAsia="ru-RU"/>
        </w:rPr>
        <w:t>Мероприятия муниципальной программы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«Развитие территориального общественного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0636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самоуправления в Пригородном сельском поселении муниципального района город Нерехта и Нерехтский район Костромской области на 2023-2025 годы»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843"/>
        <w:gridCol w:w="1842"/>
        <w:gridCol w:w="1985"/>
      </w:tblGrid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8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842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5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повышение эффективности деятельности территориального общественного самоуправления Пригородного сельского поселения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потенциала ТОС в решении проблем развития территорий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конкурсах</w:t>
            </w:r>
          </w:p>
        </w:tc>
        <w:tc>
          <w:tcPr>
            <w:tcW w:w="141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 годы</w:t>
            </w:r>
          </w:p>
        </w:tc>
        <w:tc>
          <w:tcPr>
            <w:tcW w:w="18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ТОС в областных конкурсах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проявления инициативы гражданами по месту жительства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детских игровых площадок;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 людей (фонари, скамейки, урны, беседки);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малыми архитектурными формами;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уличного освещения, систем ЖКХ;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и активных участников ТОС;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поселения;</w:t>
            </w: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613,4 тыс. руб.</w:t>
            </w:r>
          </w:p>
          <w:p w:rsidR="00506363" w:rsidRPr="00303F37" w:rsidRDefault="00506363" w:rsidP="0050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Пригородного сельского поселения</w:t>
            </w:r>
          </w:p>
          <w:p w:rsidR="00506363" w:rsidRPr="00303F37" w:rsidRDefault="00506363" w:rsidP="0050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506363" w:rsidRPr="00303F37" w:rsidRDefault="00506363" w:rsidP="0050636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единого информационного пространства деятельности ТОС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деятельности органов ТОС в средствах массовой информации и сети интернет на официальном сайте администрации </w:t>
            </w: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Пригородного сельского поселения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2023-2025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единого информационного  пространства деятельности ТОС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субботников, культурных мероприятий, спортивных мероприятий на территории ТОС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2023-2025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6363" w:rsidRPr="00303F37" w:rsidRDefault="00506363" w:rsidP="00506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proofErr w:type="gramEnd"/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 ТОС в налаживании делового сотрудничества с учреждениями, организациями, хозяйствующими субъектами Пригородного сельского поселения</w:t>
            </w:r>
          </w:p>
        </w:tc>
      </w:tr>
      <w:tr w:rsidR="00506363" w:rsidRPr="00506363" w:rsidTr="00CE113F">
        <w:tc>
          <w:tcPr>
            <w:tcW w:w="67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613,4 тыс. рублей</w:t>
            </w:r>
          </w:p>
        </w:tc>
        <w:tc>
          <w:tcPr>
            <w:tcW w:w="1842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06363" w:rsidRPr="00303F37" w:rsidRDefault="00506363" w:rsidP="00506363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6363" w:rsidRDefault="00506363" w:rsidP="00506363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,,,,,,,,,,,,,,,,,,,,,,,,,,,,,,,,,,,,,,,,,,,,,,,,,,,,,,,,,,,,,,,,,,,,,,,,,,,,,,,,,,,,,,,,,,,,,,,,,,,,,,,,,,,,,,,,,,,,,,,,,,,,,,,,,,,,,,,,,,,,,,,,,,,,,,,,,,,,,,,,,,,,,</w:t>
      </w:r>
    </w:p>
    <w:p w:rsidR="00506363" w:rsidRPr="00506363" w:rsidRDefault="00506363" w:rsidP="00506363">
      <w:pPr>
        <w:tabs>
          <w:tab w:val="left" w:pos="5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 муниципального района город Нерехта и Нерехтский район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63">
        <w:rPr>
          <w:rFonts w:ascii="Times New Roman" w:hAnsi="Times New Roman" w:cs="Times New Roman"/>
          <w:b/>
          <w:sz w:val="24"/>
          <w:szCs w:val="24"/>
        </w:rPr>
        <w:t>27 октября 2022 г. № 166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Об утверждении муниципальной программы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 МО Пригородное сельское поселение»</w:t>
      </w:r>
    </w:p>
    <w:p w:rsidR="00506363" w:rsidRPr="00506363" w:rsidRDefault="00506363" w:rsidP="00506363">
      <w:pPr>
        <w:pStyle w:val="1"/>
        <w:suppressAutoHyphens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 Пригородное сельское поселение  муниципального района город Нерехта и Нерехтский район Костромской области, администрация  Пригородного  сельского поселения,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1. Утвердить муниципальную программу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 МО Пригородное сельское поселение» согласно приложению.</w:t>
      </w:r>
    </w:p>
    <w:p w:rsidR="00506363" w:rsidRPr="00506363" w:rsidRDefault="00506363" w:rsidP="00506363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363">
        <w:rPr>
          <w:rFonts w:ascii="Times New Roman" w:hAnsi="Times New Roman" w:cs="Times New Roman"/>
          <w:sz w:val="24"/>
          <w:szCs w:val="24"/>
        </w:rPr>
        <w:t>2. Главному специалисту (финансисту) администрации Пригородного сельского поселения п</w:t>
      </w:r>
      <w:r w:rsidRPr="00506363">
        <w:rPr>
          <w:rFonts w:ascii="Times New Roman" w:hAnsi="Times New Roman" w:cs="Times New Roman"/>
          <w:sz w:val="24"/>
          <w:szCs w:val="24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его официального опубликования (обнародования).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возложить на заместителя главы администрации Пригородного сельского поселения.</w:t>
      </w:r>
    </w:p>
    <w:p w:rsidR="00506363" w:rsidRPr="00DC5D3D" w:rsidRDefault="00506363" w:rsidP="00506363">
      <w:pPr>
        <w:suppressAutoHyphens/>
        <w:ind w:firstLine="709"/>
        <w:jc w:val="both"/>
        <w:rPr>
          <w:rFonts w:ascii="Arial" w:hAnsi="Arial"/>
          <w:szCs w:val="28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363"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                                               </w:t>
      </w:r>
    </w:p>
    <w:p w:rsid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Arial" w:hAnsi="Arial"/>
          <w:szCs w:val="28"/>
        </w:rPr>
      </w:pPr>
      <w:r w:rsidRPr="00506363">
        <w:rPr>
          <w:rFonts w:ascii="Times New Roman" w:hAnsi="Times New Roman" w:cs="Times New Roman"/>
          <w:sz w:val="24"/>
          <w:szCs w:val="24"/>
        </w:rPr>
        <w:t>А.Ю.Малков</w:t>
      </w:r>
    </w:p>
    <w:p w:rsidR="00506363" w:rsidRPr="00F05A7A" w:rsidRDefault="00506363" w:rsidP="00506363">
      <w:pPr>
        <w:suppressAutoHyphens/>
        <w:ind w:firstLine="709"/>
        <w:jc w:val="right"/>
        <w:rPr>
          <w:sz w:val="28"/>
          <w:szCs w:val="28"/>
        </w:rPr>
        <w:sectPr w:rsidR="00506363" w:rsidRPr="00F05A7A" w:rsidSect="00506363">
          <w:pgSz w:w="11906" w:h="16838"/>
          <w:pgMar w:top="1134" w:right="707" w:bottom="851" w:left="1276" w:header="709" w:footer="709" w:gutter="0"/>
          <w:cols w:space="720"/>
          <w:docGrid w:linePitch="326"/>
        </w:sect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6363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506363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                                                                                 Пригородного сельского поселения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636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363">
        <w:rPr>
          <w:rFonts w:ascii="Times New Roman" w:hAnsi="Times New Roman" w:cs="Times New Roman"/>
          <w:sz w:val="24"/>
          <w:szCs w:val="24"/>
        </w:rPr>
        <w:t xml:space="preserve"> 27 октября 2022 года № 166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ПАСПОРТ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муниципальной программы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 МО Пригородное сельское поселение»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caps/>
          <w:sz w:val="24"/>
          <w:szCs w:val="24"/>
        </w:rPr>
        <w:t>(далее - муниципальная программа)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41"/>
      </w:tblGrid>
      <w:tr w:rsidR="00506363" w:rsidRPr="00506363" w:rsidTr="00506363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5"/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</w:t>
            </w:r>
          </w:p>
          <w:p w:rsidR="00506363" w:rsidRPr="00303F37" w:rsidRDefault="00506363" w:rsidP="00506363">
            <w:pPr>
              <w:pStyle w:val="af5"/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МО Пригородное сельское поселение</w:t>
            </w:r>
          </w:p>
        </w:tc>
      </w:tr>
      <w:tr w:rsidR="00506363" w:rsidRPr="00506363" w:rsidTr="00303F37">
        <w:trPr>
          <w:trHeight w:val="9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5"/>
              <w:suppressAutoHyphens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Пригородное сельское поселение муниципального района город Нерехта и Нерехтский район Костромской области</w:t>
            </w:r>
          </w:p>
          <w:p w:rsidR="00506363" w:rsidRPr="00303F37" w:rsidRDefault="00506363" w:rsidP="00506363">
            <w:pPr>
              <w:tabs>
                <w:tab w:val="left" w:pos="740"/>
                <w:tab w:val="center" w:pos="4215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506363" w:rsidTr="005063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МО Пригородное сельское поселение</w:t>
            </w:r>
          </w:p>
        </w:tc>
      </w:tr>
      <w:tr w:rsidR="00506363" w:rsidRPr="00506363" w:rsidTr="00506363">
        <w:trPr>
          <w:trHeight w:val="8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обеспечение безопасности и жизнедеятельности населения в чрезвычайных ситуациях мирного и военного времени, совершенствование деятельности органов управления, сил и средств в чрезвычайных ситуациях, системы оповещения руководящего состава и населения по сигналам гражданской обороны и в чрезвычайных ситуациях, создание условий для снижения рисков и смягчения последствий чрезвычайных ситуаций природного и техногенного характера;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снижение случаев гибели людей на водных объектах поселения;</w:t>
            </w:r>
          </w:p>
        </w:tc>
      </w:tr>
      <w:tr w:rsidR="00506363" w:rsidRPr="00506363" w:rsidTr="005063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реализация системы мер по подготовке руководящего состава, специалистов и населения к действиям в чрезвычайных ситуациях мирного и военного времени;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предприятий, и организаций, созданных администрацией.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 совершенствование системы оповещения руководящего состава и населения по сигналам гражданской обороны и при возникновении чрезвычайных ситуаций;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участие в предупреждении и ликвидации чрезвычайных ситуаций на территории муниципального района;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- организация работы по предупреждению и пресечению нарушений правил поведения на воде;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создание материальных резервов для ликвидации чрезвычайных ситуаций;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предупреждение опасного поведения людей на водных объектах;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сокращение детского травматизма на водных объектах;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создание системы непрерывного обучения детей правилам безопасного поведения на воде;</w:t>
            </w:r>
          </w:p>
          <w:p w:rsidR="00506363" w:rsidRPr="00303F37" w:rsidRDefault="00506363" w:rsidP="00506363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совершенствование организации пляжного отдыха, культуры отдыха на водных объектах, соблюдения мер безопасности на рыбалке в летнее и зимнее время года;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формирование общественного мнения по проблеме безопасности на водных объектах;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анализ влияния социальных и экономических факторов на состояние безопасности на водных объектах;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ликвидация несанкционированных мест купания.</w:t>
            </w:r>
          </w:p>
        </w:tc>
      </w:tr>
      <w:tr w:rsidR="00506363" w:rsidRPr="00506363" w:rsidTr="005063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 xml:space="preserve">Целевые   показатели </w:t>
            </w:r>
            <w:r w:rsidRPr="00303F3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 выполнение мероприятий по пропаганде безопасности в чрезвычайных ситуациях;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 создание мест размещения для пострадавших в чрезвычайных ситуациях;</w:t>
            </w:r>
          </w:p>
          <w:p w:rsidR="00506363" w:rsidRPr="00303F37" w:rsidRDefault="00506363" w:rsidP="00506363">
            <w:pPr>
              <w:pStyle w:val="ConsPlusCell"/>
              <w:suppressAutoHyphens/>
              <w:ind w:firstLine="34"/>
              <w:jc w:val="both"/>
              <w:rPr>
                <w:rFonts w:ascii="Times New Roman" w:hAnsi="Times New Roman" w:cs="Times New Roman"/>
              </w:rPr>
            </w:pPr>
            <w:r w:rsidRPr="00303F37">
              <w:rPr>
                <w:rStyle w:val="af0"/>
                <w:rFonts w:ascii="Times New Roman" w:hAnsi="Times New Roman" w:cs="Times New Roman"/>
                <w:b w:val="0"/>
              </w:rPr>
              <w:t>- обеспечение средствами защиты населения на случай чрезвычайных ситуаций и в особый период;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03F37">
              <w:rPr>
                <w:rStyle w:val="af0"/>
                <w:rFonts w:ascii="Times New Roman" w:hAnsi="Times New Roman" w:cs="Times New Roman"/>
                <w:b w:val="0"/>
                <w:sz w:val="20"/>
                <w:szCs w:val="20"/>
              </w:rPr>
              <w:t>снижение случаев гибели людей на водных объектах поселения.</w:t>
            </w:r>
          </w:p>
        </w:tc>
      </w:tr>
      <w:tr w:rsidR="00506363" w:rsidRPr="00506363" w:rsidTr="005063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Сроки реализации </w:t>
            </w:r>
            <w:proofErr w:type="gramStart"/>
            <w:r w:rsidRPr="00303F37">
              <w:rPr>
                <w:rFonts w:ascii="Times New Roman" w:hAnsi="Times New Roman"/>
                <w:sz w:val="20"/>
                <w:szCs w:val="20"/>
              </w:rPr>
              <w:t>муниципальной  программы</w:t>
            </w:r>
            <w:proofErr w:type="gram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2023-2025 годы</w:t>
            </w:r>
          </w:p>
        </w:tc>
      </w:tr>
      <w:tr w:rsidR="00506363" w:rsidRPr="00506363" w:rsidTr="005063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Денежные средства выделяются по потребности из резервного фонда администрации Пригородного сельского поселения муниципального района г. Нерехта и Нерехтский район Костромской области</w:t>
            </w:r>
          </w:p>
        </w:tc>
      </w:tr>
      <w:tr w:rsidR="00506363" w:rsidRPr="00506363" w:rsidTr="00506363">
        <w:trPr>
          <w:trHeight w:val="3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pStyle w:val="af6"/>
              <w:suppressAutoHyphens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3F37">
              <w:rPr>
                <w:rFonts w:ascii="Times New Roman" w:hAnsi="Times New Roman"/>
                <w:sz w:val="20"/>
                <w:szCs w:val="20"/>
              </w:rPr>
              <w:t>Ожидаемые результаты от реализации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63" w:rsidRPr="00303F37" w:rsidRDefault="00506363" w:rsidP="0050636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программы ожидается:</w:t>
            </w:r>
          </w:p>
          <w:p w:rsidR="00506363" w:rsidRPr="00303F37" w:rsidRDefault="00506363" w:rsidP="00506363">
            <w:pPr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</w:t>
            </w: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 xml:space="preserve"> снижение количества случаев гибели и травматизма на водных объектах поселения.</w:t>
            </w:r>
          </w:p>
          <w:p w:rsidR="00506363" w:rsidRPr="00303F37" w:rsidRDefault="00506363" w:rsidP="00506363">
            <w:pPr>
              <w:shd w:val="clear" w:color="auto" w:fill="FFFFFF"/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снижение детского травматизма, создание комфортной и безопасной среды для отдыха на воде.</w:t>
            </w:r>
          </w:p>
        </w:tc>
      </w:tr>
    </w:tbl>
    <w:p w:rsidR="00506363" w:rsidRPr="00506363" w:rsidRDefault="00506363" w:rsidP="00506363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l279"/>
      <w:bookmarkStart w:id="1" w:name="h324"/>
      <w:bookmarkEnd w:id="0"/>
      <w:bookmarkEnd w:id="1"/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06363">
        <w:rPr>
          <w:b/>
          <w:color w:val="000000"/>
        </w:rPr>
        <w:t>Раздел I. Содержание проблемы и обоснование необходимости ее решения программными методами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На территории муниципального образования Пригородное сельское поселение муниципального района город Нерехта и Нерехтский район Костромской области существуют угрозы чрезвычайных ситуаций природного и техногенного характера.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в повседневном режиме - для социально полезных целей;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в режиме чрезвычайной ситуации - для первоочередного жизнеобеспечения пострадавших.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 xml:space="preserve"> Исходя из перечисленного проблемы защиты населения и территорий от чрезвычайных ситуаций необходимо решить программными методами на муниципальном уровне.</w:t>
      </w:r>
    </w:p>
    <w:p w:rsidR="00506363" w:rsidRPr="00506363" w:rsidRDefault="00506363" w:rsidP="0050636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Принятие и исполнение положений данной программы скоординирует деятельность ГИМС, правоохранительных органов, администрации муниципального образования Пригородное сельское поселение муниципального района город Нерехта и Нерехтский район Костромской области, других заинтересованных ведомств в профилактике и сокращении количества происшествий на водных объектах поселения, сократит количество случаев травматизма, повысит безопасность нахождения людей на водных объектах поселения.</w:t>
      </w:r>
    </w:p>
    <w:p w:rsidR="00506363" w:rsidRPr="00506363" w:rsidRDefault="00506363" w:rsidP="00506363">
      <w:pPr>
        <w:pStyle w:val="af2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поможет наиболее эффективно обеспечивать безопасность людей при нахождении на водных объектах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506363">
        <w:rPr>
          <w:b/>
        </w:rPr>
        <w:t>Раздел II. Основные цели и задачи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rPr>
          <w:rStyle w:val="af0"/>
        </w:rPr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rPr>
          <w:rStyle w:val="af0"/>
        </w:rPr>
      </w:pPr>
      <w:r w:rsidRPr="00506363">
        <w:rPr>
          <w:rStyle w:val="af0"/>
        </w:rPr>
        <w:t>Основные цели Программы: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обеспечение безопасности и жизнедеятельности населения в чрезвычайных ситуациях мирного и военного времени;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 -снижение числа погибших в результате своевременной помощи пострадавшим, оказанной поисково-спасательными службами;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lastRenderedPageBreak/>
        <w:t>-улучшение материальной базы учебного процесса по вопросам гражданской обороны и чрезвычайным ситуациям;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-улучшение работы по предупреждению правонарушений на водных объектах; 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снижение случаев гибели людей на водных объектах поселения;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-создание резервов (запасов) материальных ресурсов для ликвидации чрезвычайных ситуаций и в особый период;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-повышение подготовленности к жизнеобеспечению населения, пострадавшего в чрезвычайных ситуациях.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rPr>
          <w:rStyle w:val="af0"/>
        </w:rPr>
      </w:pPr>
      <w:r w:rsidRPr="00506363">
        <w:rPr>
          <w:rStyle w:val="af0"/>
        </w:rPr>
        <w:t>Основные задачи Программы: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rPr>
          <w:rStyle w:val="af0"/>
          <w:b w:val="0"/>
        </w:rPr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 xml:space="preserve">- реализация системы мер по подготовке руководящего состава, специалистов и населения к действиям в чрезвычайных ситуациях мирного и военного времени; 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 xml:space="preserve">- организация и проведение мероприятий по оснащению гражданской обороны необходимым имуществом для осуществления деятельности в условиях чрезвычайных ситуаций мирного и военного времени, обеспечение средствами индивидуальной защиты работников администрации и муниципальных предприятий, и организаций, созданных администрацией. 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 совершенствование системы оповещения руководящего состава и населения по сигналам гражданской обороны и при возникновении чрезвычайных ситуаций;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создание резервов материальных ресурсов для нужд гражданской обороны, предупреждения и ликвидации чрезвычайных ситуаций мирного и военного времени и организация их хранения;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участие в предупреждении и ликвидации чрезвычайных ситуаций на территории муниципального района;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организация работы по предупреждению и пресечению нарушений правил поведения на воде;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создание материальных резервов для ликвидации чрезвычайных ситуаций;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предупреждение опасного поведения людей на водных объектах;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сокращение детского травматизма на водных объектах;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создание системы непрерывного обучения детей правилам безопасного поведения на воде;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совершенствование организации пляжного отдыха, культуры отдыха на водных объектах, соблюдения мер безопасности на рыбалке в летнее и зимнее время года;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формирование общественного мнения по проблеме безопасности на водных объектах;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анализ влияния социальных и экономических факторов на состояние безопасности на водных объектах;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ликвидация несанкционированных мест купания.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506363">
        <w:rPr>
          <w:b/>
        </w:rPr>
        <w:t>Раздел III. Система программных мероприятий и ресурсное обеспечение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</w:pPr>
      <w:r w:rsidRPr="00506363">
        <w:t>В Программу включены: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-мероприятия по защите населения и территорий от чрезвычайных ситуаций;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мероприятия по повышению безопасности населения на водных объектах поселения.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Ресурсное обеспечение Программы составляют средства из резервного фонда администрации Пригородного сельского поселения.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06363">
        <w:rPr>
          <w:b/>
          <w:color w:val="000000"/>
        </w:rPr>
        <w:t>Раздел IV. Нормативное обеспечение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color w:val="000000"/>
        </w:rPr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506363">
        <w:rPr>
          <w:b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Программа носит социальный характер, основными критериями ее эффективности являются безопасность на водных объектах, защита населения и территорий муниципального образования Пригородное сельское поселение муниципального района город Нерехта и Нерехтский район Костромской области от чрезвычайных ситуаций.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В соответствии с целями настоящей Программы предполагается достичь следующих результатов: 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 создание мест размещения для пострадавших в чрезвычайных ситуациях.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>-обеспечение средствами защиты населения на случай чрезвычайных ситуаций и в особый период.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  <w:rPr>
          <w:b/>
        </w:rPr>
      </w:pPr>
      <w:r w:rsidRPr="00506363">
        <w:t xml:space="preserve">-  </w:t>
      </w:r>
      <w:r w:rsidRPr="00506363">
        <w:rPr>
          <w:rStyle w:val="af0"/>
          <w:b w:val="0"/>
        </w:rPr>
        <w:t>снижение случаев гибели людей на водных объектах поселения.</w:t>
      </w:r>
    </w:p>
    <w:p w:rsidR="00506363" w:rsidRPr="00506363" w:rsidRDefault="00506363" w:rsidP="00506363">
      <w:pPr>
        <w:pStyle w:val="ab"/>
        <w:suppressAutoHyphens/>
        <w:spacing w:before="0" w:beforeAutospacing="0" w:after="0" w:afterAutospacing="0"/>
        <w:ind w:firstLine="709"/>
        <w:jc w:val="both"/>
      </w:pPr>
      <w:r w:rsidRPr="00506363"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Pr="00506363"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Pr="00506363">
        <w:t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 Пригородное  сельское поселение муниципального района город Нерехта и Нерехтский район Костромской области.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tabs>
          <w:tab w:val="left" w:pos="2711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06363"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0636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06363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6363">
        <w:rPr>
          <w:rFonts w:ascii="Times New Roman" w:hAnsi="Times New Roman" w:cs="Times New Roman"/>
          <w:b/>
          <w:bCs/>
          <w:caps/>
          <w:sz w:val="24"/>
          <w:szCs w:val="24"/>
        </w:rPr>
        <w:t>Перечень мероприятий муниципальной программы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повышение безопасности людей при нахождении на водных объектах, расположенных на территории МО Пригородное сельское поселение</w:t>
      </w:r>
      <w:r w:rsidRPr="0050636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506363" w:rsidRPr="00506363" w:rsidRDefault="00506363" w:rsidP="00506363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884"/>
        <w:gridCol w:w="1376"/>
        <w:gridCol w:w="1843"/>
        <w:gridCol w:w="2580"/>
      </w:tblGrid>
      <w:tr w:rsidR="00506363" w:rsidRPr="00303F37" w:rsidTr="00506363">
        <w:trPr>
          <w:trHeight w:val="923"/>
        </w:trPr>
        <w:tc>
          <w:tcPr>
            <w:tcW w:w="2235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884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76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Срок исполнения ме</w:t>
            </w:r>
            <w:bookmarkStart w:id="4" w:name="_GoBack"/>
            <w:bookmarkEnd w:id="4"/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2580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выполнения мероприятий программы</w:t>
            </w:r>
          </w:p>
        </w:tc>
      </w:tr>
      <w:tr w:rsidR="00506363" w:rsidRPr="00303F37" w:rsidTr="00506363">
        <w:trPr>
          <w:trHeight w:val="458"/>
        </w:trPr>
        <w:tc>
          <w:tcPr>
            <w:tcW w:w="2235" w:type="dxa"/>
            <w:vMerge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vMerge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506363">
        <w:trPr>
          <w:trHeight w:val="728"/>
        </w:trPr>
        <w:tc>
          <w:tcPr>
            <w:tcW w:w="2235" w:type="dxa"/>
            <w:vMerge w:val="restart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приобретение плакатов по ГО и ЧС;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-приобретение и установка знаков безопасности на воде;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- публикация материалов по ГО и ЧС, безопасном поведении на водных объектах на сайте администрации и в информационном бюллетене «Пригородный вестник»;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обучение населения по тематике гражданской обороны, подготовки к действиям по защите от опасностей, возникающих при чрезвычайных ситуациях природного и техногенного характера.</w:t>
            </w:r>
          </w:p>
        </w:tc>
        <w:tc>
          <w:tcPr>
            <w:tcW w:w="1884" w:type="dxa"/>
            <w:vMerge w:val="restart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Резервный фонд администрации Пригородного сельского поселения</w:t>
            </w:r>
          </w:p>
        </w:tc>
        <w:tc>
          <w:tcPr>
            <w:tcW w:w="1376" w:type="dxa"/>
            <w:vMerge w:val="restart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2023-2025 годы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Пригородное сельское поселение</w:t>
            </w:r>
          </w:p>
        </w:tc>
        <w:tc>
          <w:tcPr>
            <w:tcW w:w="2580" w:type="dxa"/>
            <w:vMerge w:val="restart"/>
            <w:vAlign w:val="center"/>
          </w:tcPr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1.Организация системы оповещения населения в случае возникновения чрезвычайных ситуаций или пожара в конкрет</w:t>
            </w:r>
            <w:r w:rsidRPr="00303F37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населенном пункте;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2.Проведение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Предупреждение и профилактика несчастных случаев при нахождении на водных объектах;</w:t>
            </w:r>
          </w:p>
          <w:p w:rsidR="00506363" w:rsidRPr="00303F37" w:rsidRDefault="00506363" w:rsidP="00506363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4. Формирование общественного мнения по проблеме безопасности людей на водных объектах;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3F37">
              <w:rPr>
                <w:rFonts w:ascii="Times New Roman" w:hAnsi="Times New Roman" w:cs="Times New Roman"/>
                <w:sz w:val="20"/>
                <w:szCs w:val="20"/>
              </w:rPr>
              <w:t>5. Снижение детского травматизма гибели людей на водных объектах</w:t>
            </w:r>
          </w:p>
          <w:p w:rsidR="00506363" w:rsidRPr="00303F37" w:rsidRDefault="00506363" w:rsidP="005063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363" w:rsidRPr="00303F37" w:rsidTr="00506363">
        <w:trPr>
          <w:trHeight w:val="1092"/>
        </w:trPr>
        <w:tc>
          <w:tcPr>
            <w:tcW w:w="2235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  <w:vAlign w:val="center"/>
          </w:tcPr>
          <w:p w:rsidR="00506363" w:rsidRPr="00303F37" w:rsidRDefault="00506363" w:rsidP="00CE113F">
            <w:pPr>
              <w:suppressAutoHyphens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506363" w:rsidRPr="00303F37" w:rsidRDefault="00506363" w:rsidP="00CE113F">
            <w:pPr>
              <w:suppressAutoHyphens/>
              <w:ind w:firstLine="709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sz w:val="20"/>
                <w:szCs w:val="20"/>
              </w:rPr>
            </w:pPr>
          </w:p>
        </w:tc>
      </w:tr>
      <w:tr w:rsidR="00506363" w:rsidRPr="00303F37" w:rsidTr="00506363">
        <w:trPr>
          <w:trHeight w:val="1610"/>
        </w:trPr>
        <w:tc>
          <w:tcPr>
            <w:tcW w:w="2235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Merge/>
          </w:tcPr>
          <w:p w:rsidR="00506363" w:rsidRPr="00303F37" w:rsidRDefault="00506363" w:rsidP="00CE113F">
            <w:pPr>
              <w:suppressAutoHyphens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506363" w:rsidRPr="00303F37" w:rsidRDefault="00506363" w:rsidP="00CE113F">
            <w:pPr>
              <w:suppressAutoHyphens/>
              <w:ind w:firstLine="709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vAlign w:val="bottom"/>
          </w:tcPr>
          <w:p w:rsidR="00506363" w:rsidRPr="00303F37" w:rsidRDefault="00506363" w:rsidP="00CE113F">
            <w:pPr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506363" w:rsidRPr="00303F37" w:rsidRDefault="00506363" w:rsidP="0050636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03F37">
        <w:rPr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4445</wp:posOffset>
                </wp:positionV>
                <wp:extent cx="9461500" cy="19050"/>
                <wp:effectExtent l="9525" t="9525" r="635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61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C4F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7pt;margin-top:.35pt;width:74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"/>
            </w:pict>
          </mc:Fallback>
        </mc:AlternateContent>
      </w:r>
    </w:p>
    <w:p w:rsidR="00506363" w:rsidRPr="00F05A7A" w:rsidRDefault="00506363" w:rsidP="00506363">
      <w:pPr>
        <w:widowControl w:val="0"/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506363" w:rsidRDefault="00506363" w:rsidP="00C62BE1">
      <w:pPr>
        <w:tabs>
          <w:tab w:val="left" w:pos="672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06363" w:rsidRPr="00506363" w:rsidRDefault="00506363" w:rsidP="00506363">
      <w:pPr>
        <w:tabs>
          <w:tab w:val="left" w:pos="41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06363" w:rsidRPr="00506363" w:rsidSect="001840E6">
      <w:headerReference w:type="default" r:id="rId9"/>
      <w:footerReference w:type="default" r:id="rId10"/>
      <w:pgSz w:w="11906" w:h="16838"/>
      <w:pgMar w:top="567" w:right="70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BE1" w:rsidRDefault="00C62BE1" w:rsidP="00CE7C13">
      <w:pPr>
        <w:spacing w:after="0" w:line="240" w:lineRule="auto"/>
      </w:pPr>
      <w:r>
        <w:separator/>
      </w:r>
    </w:p>
  </w:endnote>
  <w:endnote w:type="continuationSeparator" w:id="0">
    <w:p w:rsidR="00C62BE1" w:rsidRDefault="00C62BE1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9751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62BE1" w:rsidRPr="00CE7C13" w:rsidRDefault="00C62BE1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303F37">
          <w:rPr>
            <w:noProof/>
            <w:sz w:val="24"/>
            <w:szCs w:val="24"/>
          </w:rPr>
          <w:t>13</w:t>
        </w:r>
        <w:r w:rsidRPr="00CE7C13">
          <w:rPr>
            <w:sz w:val="24"/>
            <w:szCs w:val="24"/>
          </w:rPr>
          <w:fldChar w:fldCharType="end"/>
        </w:r>
      </w:p>
    </w:sdtContent>
  </w:sdt>
  <w:p w:rsidR="00C62BE1" w:rsidRDefault="00C62B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BE1" w:rsidRDefault="00C62BE1" w:rsidP="00CE7C13">
      <w:pPr>
        <w:spacing w:after="0" w:line="240" w:lineRule="auto"/>
      </w:pPr>
      <w:r>
        <w:separator/>
      </w:r>
    </w:p>
  </w:footnote>
  <w:footnote w:type="continuationSeparator" w:id="0">
    <w:p w:rsidR="00C62BE1" w:rsidRDefault="00C62BE1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BE1" w:rsidRPr="00E673A8" w:rsidRDefault="00C62BE1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 w:rsidR="00D7334B">
      <w:rPr>
        <w:rFonts w:ascii="Garamond" w:hAnsi="Garamond"/>
        <w:b/>
        <w:sz w:val="24"/>
        <w:u w:val="single"/>
      </w:rPr>
      <w:t xml:space="preserve"> 78 от 28</w:t>
    </w:r>
    <w:r>
      <w:rPr>
        <w:rFonts w:ascii="Garamond" w:hAnsi="Garamond"/>
        <w:b/>
        <w:sz w:val="24"/>
        <w:u w:val="single"/>
      </w:rPr>
      <w:t xml:space="preserve"> </w:t>
    </w:r>
    <w:proofErr w:type="gramStart"/>
    <w:r>
      <w:rPr>
        <w:rFonts w:ascii="Garamond" w:hAnsi="Garamond"/>
        <w:b/>
        <w:sz w:val="24"/>
        <w:u w:val="single"/>
      </w:rPr>
      <w:t>октября  2022</w:t>
    </w:r>
    <w:proofErr w:type="gramEnd"/>
    <w:r w:rsidRPr="00E673A8">
      <w:rPr>
        <w:rFonts w:ascii="Garamond" w:hAnsi="Garamond"/>
        <w:b/>
        <w:sz w:val="24"/>
        <w:u w:val="single"/>
      </w:rPr>
      <w:t xml:space="preserve">  года</w:t>
    </w:r>
  </w:p>
  <w:p w:rsidR="00C62BE1" w:rsidRDefault="00C62B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7D3816"/>
    <w:multiLevelType w:val="hybridMultilevel"/>
    <w:tmpl w:val="3BB6381E"/>
    <w:lvl w:ilvl="0" w:tplc="56127920">
      <w:start w:val="4"/>
      <w:numFmt w:val="decimal"/>
      <w:lvlText w:val="%1."/>
      <w:lvlJc w:val="left"/>
      <w:pPr>
        <w:ind w:left="1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7">
    <w:nsid w:val="2BB739D7"/>
    <w:multiLevelType w:val="multilevel"/>
    <w:tmpl w:val="3D6CAF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A4102F"/>
    <w:multiLevelType w:val="multilevel"/>
    <w:tmpl w:val="09C048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6"/>
  </w:num>
  <w:num w:numId="5">
    <w:abstractNumId w:val="20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15"/>
  </w:num>
  <w:num w:numId="11">
    <w:abstractNumId w:val="1"/>
  </w:num>
  <w:num w:numId="12">
    <w:abstractNumId w:val="0"/>
  </w:num>
  <w:num w:numId="13">
    <w:abstractNumId w:val="19"/>
  </w:num>
  <w:num w:numId="14">
    <w:abstractNumId w:val="5"/>
  </w:num>
  <w:num w:numId="15">
    <w:abstractNumId w:val="13"/>
  </w:num>
  <w:num w:numId="16">
    <w:abstractNumId w:val="21"/>
  </w:num>
  <w:num w:numId="17">
    <w:abstractNumId w:val="2"/>
  </w:num>
  <w:num w:numId="18">
    <w:abstractNumId w:val="3"/>
  </w:num>
  <w:num w:numId="19">
    <w:abstractNumId w:val="8"/>
  </w:num>
  <w:num w:numId="20">
    <w:abstractNumId w:val="6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568B3"/>
    <w:rsid w:val="00065A53"/>
    <w:rsid w:val="000A2FFD"/>
    <w:rsid w:val="000B0F1E"/>
    <w:rsid w:val="000E4480"/>
    <w:rsid w:val="000F3ED9"/>
    <w:rsid w:val="00102996"/>
    <w:rsid w:val="00166716"/>
    <w:rsid w:val="001673F0"/>
    <w:rsid w:val="00181E00"/>
    <w:rsid w:val="001840E6"/>
    <w:rsid w:val="00191774"/>
    <w:rsid w:val="001D2120"/>
    <w:rsid w:val="00254689"/>
    <w:rsid w:val="002A6988"/>
    <w:rsid w:val="002E45B8"/>
    <w:rsid w:val="002F7CB2"/>
    <w:rsid w:val="00303F37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06363"/>
    <w:rsid w:val="005147C7"/>
    <w:rsid w:val="00520D0F"/>
    <w:rsid w:val="0057295C"/>
    <w:rsid w:val="005A79C8"/>
    <w:rsid w:val="005B48D5"/>
    <w:rsid w:val="005F026B"/>
    <w:rsid w:val="005F620F"/>
    <w:rsid w:val="00636750"/>
    <w:rsid w:val="006E21D1"/>
    <w:rsid w:val="006F10C4"/>
    <w:rsid w:val="00712F27"/>
    <w:rsid w:val="00713F90"/>
    <w:rsid w:val="00774C53"/>
    <w:rsid w:val="00781FA2"/>
    <w:rsid w:val="00793303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0811"/>
    <w:rsid w:val="00954553"/>
    <w:rsid w:val="009B69BC"/>
    <w:rsid w:val="009C1A8C"/>
    <w:rsid w:val="00A15295"/>
    <w:rsid w:val="00A16DE9"/>
    <w:rsid w:val="00A2331F"/>
    <w:rsid w:val="00A80281"/>
    <w:rsid w:val="00AA4091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A56F2"/>
    <w:rsid w:val="00BA7B60"/>
    <w:rsid w:val="00BB4F62"/>
    <w:rsid w:val="00BB67BF"/>
    <w:rsid w:val="00BC47AC"/>
    <w:rsid w:val="00BD0244"/>
    <w:rsid w:val="00BD5708"/>
    <w:rsid w:val="00BF1AC1"/>
    <w:rsid w:val="00C2540C"/>
    <w:rsid w:val="00C41468"/>
    <w:rsid w:val="00C62BE1"/>
    <w:rsid w:val="00C65825"/>
    <w:rsid w:val="00C75CE5"/>
    <w:rsid w:val="00C84F7D"/>
    <w:rsid w:val="00CA3C9C"/>
    <w:rsid w:val="00CA68F9"/>
    <w:rsid w:val="00CE7C13"/>
    <w:rsid w:val="00D1061C"/>
    <w:rsid w:val="00D64D6E"/>
    <w:rsid w:val="00D7334B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EE648D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3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uiPriority w:val="99"/>
    <w:rsid w:val="000A2FFD"/>
    <w:rPr>
      <w:color w:val="0000FF"/>
      <w:u w:val="single"/>
    </w:rPr>
  </w:style>
  <w:style w:type="paragraph" w:styleId="ab">
    <w:name w:val="Normal (Web)"/>
    <w:basedOn w:val="a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semiHidden/>
    <w:unhideWhenUsed/>
    <w:rsid w:val="00EE64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EE648D"/>
  </w:style>
  <w:style w:type="paragraph" w:customStyle="1" w:styleId="ConsTitle">
    <w:name w:val="ConsTitle"/>
    <w:rsid w:val="00950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9508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950811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811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paragraph" w:customStyle="1" w:styleId="12">
    <w:name w:val="Основной текст1"/>
    <w:basedOn w:val="a"/>
    <w:rsid w:val="00950811"/>
    <w:pPr>
      <w:widowControl w:val="0"/>
      <w:shd w:val="clear" w:color="auto" w:fill="FFFFFF"/>
      <w:spacing w:before="420" w:after="0" w:line="317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eading">
    <w:name w:val="Heading"/>
    <w:uiPriority w:val="99"/>
    <w:rsid w:val="00C62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Без интервала1"/>
    <w:link w:val="af4"/>
    <w:uiPriority w:val="99"/>
    <w:rsid w:val="00C62BE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Без интервала Знак"/>
    <w:link w:val="13"/>
    <w:uiPriority w:val="99"/>
    <w:locked/>
    <w:rsid w:val="00C62BE1"/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63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Cell">
    <w:name w:val="ConsPlusCell"/>
    <w:rsid w:val="005063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f5">
    <w:name w:val="Нормальный (таблица)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rsid w:val="0050636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C9B4-9AF3-4DB1-AAC2-A535F262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5060</Words>
  <Characters>28843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2018-09-07T08:42:00Z</cp:lastPrinted>
  <dcterms:created xsi:type="dcterms:W3CDTF">2022-10-13T11:37:00Z</dcterms:created>
  <dcterms:modified xsi:type="dcterms:W3CDTF">2022-11-11T08:52:00Z</dcterms:modified>
</cp:coreProperties>
</file>